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1" w:rsidRPr="008230A7" w:rsidRDefault="00721821" w:rsidP="00721821">
      <w:pPr>
        <w:jc w:val="center"/>
      </w:pPr>
    </w:p>
    <w:p w:rsidR="00721821" w:rsidRPr="008230A7" w:rsidRDefault="00466F29" w:rsidP="00721821">
      <w:pPr>
        <w:jc w:val="center"/>
        <w:rPr>
          <w:b/>
          <w:sz w:val="36"/>
          <w:szCs w:val="36"/>
        </w:rPr>
      </w:pPr>
      <w:r w:rsidRPr="008230A7">
        <w:rPr>
          <w:b/>
          <w:sz w:val="36"/>
          <w:szCs w:val="36"/>
        </w:rPr>
        <w:t>ΤΕΧΝΙΚΗ ΕΚΘΕΣΗ</w:t>
      </w:r>
    </w:p>
    <w:p w:rsidR="00721821" w:rsidRPr="008230A7" w:rsidRDefault="00721821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721821" w:rsidRPr="008230A7" w:rsidRDefault="00721821" w:rsidP="00721821">
      <w:pPr>
        <w:jc w:val="center"/>
        <w:rPr>
          <w:b/>
          <w:sz w:val="36"/>
          <w:szCs w:val="36"/>
        </w:rPr>
      </w:pPr>
      <w:r w:rsidRPr="008230A7">
        <w:rPr>
          <w:b/>
          <w:sz w:val="36"/>
          <w:szCs w:val="36"/>
        </w:rPr>
        <w:t xml:space="preserve">ΤΙΤΛΟΣ: </w:t>
      </w:r>
      <w:r w:rsidR="00466F29" w:rsidRPr="008230A7">
        <w:rPr>
          <w:sz w:val="36"/>
          <w:szCs w:val="36"/>
        </w:rPr>
        <w:t>ΜΙΚΡΗΣ ΕΚΤΑΣΗΣ ΕΣΩΤΕΡΙΚΕΣ  ΕΡΓΑΣΙΕΣ ΑΝΑΚΑΙΝΙΣΗΣ ΚΤΙΡΙΟΥ</w:t>
      </w:r>
    </w:p>
    <w:p w:rsidR="00721821" w:rsidRPr="008230A7" w:rsidRDefault="00721821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721821" w:rsidRPr="008230A7" w:rsidRDefault="00721821" w:rsidP="00721821">
      <w:pPr>
        <w:jc w:val="center"/>
        <w:rPr>
          <w:b/>
          <w:sz w:val="36"/>
          <w:szCs w:val="36"/>
        </w:rPr>
      </w:pPr>
      <w:r w:rsidRPr="0029561E">
        <w:rPr>
          <w:b/>
          <w:sz w:val="36"/>
          <w:szCs w:val="36"/>
        </w:rPr>
        <w:t xml:space="preserve">ΠΡΟΥΠΟΛΟΓΙΣΜΟΥ  </w:t>
      </w:r>
      <w:r w:rsidR="007A7A58" w:rsidRPr="0029561E">
        <w:rPr>
          <w:b/>
          <w:sz w:val="36"/>
          <w:szCs w:val="36"/>
        </w:rPr>
        <w:t>4.106,78</w:t>
      </w:r>
      <w:r w:rsidRPr="0029561E">
        <w:rPr>
          <w:b/>
          <w:sz w:val="36"/>
          <w:szCs w:val="36"/>
        </w:rPr>
        <w:t>€</w:t>
      </w:r>
      <w:r w:rsidR="002F4540" w:rsidRPr="0029561E">
        <w:rPr>
          <w:b/>
          <w:sz w:val="36"/>
          <w:szCs w:val="36"/>
        </w:rPr>
        <w:t xml:space="preserve"> [χωρίς Φ.Π.Α]</w:t>
      </w:r>
    </w:p>
    <w:p w:rsidR="00721821" w:rsidRPr="008230A7" w:rsidRDefault="00721821" w:rsidP="00721821">
      <w:pPr>
        <w:rPr>
          <w:b/>
          <w:sz w:val="36"/>
          <w:szCs w:val="36"/>
        </w:rPr>
      </w:pPr>
    </w:p>
    <w:p w:rsidR="00537E3D" w:rsidRPr="008230A7" w:rsidRDefault="00537E3D" w:rsidP="00721821">
      <w:pPr>
        <w:jc w:val="both"/>
        <w:rPr>
          <w:b/>
          <w:sz w:val="36"/>
          <w:szCs w:val="36"/>
        </w:rPr>
      </w:pPr>
    </w:p>
    <w:p w:rsidR="00537E3D" w:rsidRPr="008230A7" w:rsidRDefault="00537E3D" w:rsidP="00721821">
      <w:pPr>
        <w:jc w:val="both"/>
        <w:rPr>
          <w:b/>
          <w:sz w:val="36"/>
          <w:szCs w:val="36"/>
        </w:rPr>
      </w:pPr>
    </w:p>
    <w:p w:rsidR="00721821" w:rsidRPr="008230A7" w:rsidRDefault="00721821" w:rsidP="00721821">
      <w:pPr>
        <w:jc w:val="both"/>
        <w:rPr>
          <w:b/>
          <w:sz w:val="36"/>
          <w:szCs w:val="36"/>
        </w:rPr>
      </w:pPr>
      <w:r w:rsidRPr="008230A7">
        <w:rPr>
          <w:b/>
          <w:sz w:val="36"/>
          <w:szCs w:val="36"/>
        </w:rPr>
        <w:t xml:space="preserve">Κ.Α. </w:t>
      </w:r>
      <w:r w:rsidR="00DC07F5" w:rsidRPr="008230A7">
        <w:rPr>
          <w:b/>
          <w:sz w:val="36"/>
          <w:szCs w:val="36"/>
        </w:rPr>
        <w:t xml:space="preserve">64.01 </w:t>
      </w:r>
      <w:r w:rsidR="0055478D" w:rsidRPr="008230A7">
        <w:rPr>
          <w:b/>
          <w:sz w:val="36"/>
          <w:szCs w:val="36"/>
        </w:rPr>
        <w:t>«</w:t>
      </w:r>
      <w:r w:rsidR="00DC07F5" w:rsidRPr="008230A7">
        <w:rPr>
          <w:b/>
          <w:sz w:val="36"/>
          <w:szCs w:val="36"/>
        </w:rPr>
        <w:t>Αμοιβές και έξοδα λοιπών ελεύθερων επαγγελματιών</w:t>
      </w:r>
      <w:r w:rsidR="0055478D" w:rsidRPr="008230A7">
        <w:rPr>
          <w:b/>
          <w:sz w:val="36"/>
          <w:szCs w:val="36"/>
        </w:rPr>
        <w:t>»</w:t>
      </w:r>
      <w:r w:rsidR="00DC07F5" w:rsidRPr="008230A7">
        <w:rPr>
          <w:b/>
          <w:sz w:val="36"/>
          <w:szCs w:val="36"/>
        </w:rPr>
        <w:t xml:space="preserve"> συνολικού ποσού</w:t>
      </w:r>
      <w:r w:rsidR="00B462C1">
        <w:rPr>
          <w:b/>
          <w:sz w:val="36"/>
          <w:szCs w:val="36"/>
        </w:rPr>
        <w:t xml:space="preserve"> </w:t>
      </w:r>
      <w:r w:rsidR="007A7A58" w:rsidRPr="008230A7">
        <w:rPr>
          <w:b/>
          <w:sz w:val="36"/>
          <w:szCs w:val="36"/>
        </w:rPr>
        <w:t>5</w:t>
      </w:r>
      <w:r w:rsidR="00B462C1">
        <w:rPr>
          <w:b/>
          <w:sz w:val="36"/>
          <w:szCs w:val="36"/>
        </w:rPr>
        <w:t>.</w:t>
      </w:r>
      <w:r w:rsidR="007A7A58" w:rsidRPr="008230A7">
        <w:rPr>
          <w:b/>
          <w:sz w:val="36"/>
          <w:szCs w:val="36"/>
        </w:rPr>
        <w:t>092,4</w:t>
      </w:r>
      <w:r w:rsidR="008300B8" w:rsidRPr="008300B8">
        <w:rPr>
          <w:b/>
          <w:sz w:val="36"/>
          <w:szCs w:val="36"/>
        </w:rPr>
        <w:t>0</w:t>
      </w:r>
      <w:r w:rsidRPr="008230A7">
        <w:rPr>
          <w:b/>
          <w:sz w:val="36"/>
          <w:szCs w:val="36"/>
        </w:rPr>
        <w:t>€</w:t>
      </w:r>
      <w:r w:rsidR="00DC07F5" w:rsidRPr="008230A7">
        <w:rPr>
          <w:b/>
          <w:sz w:val="36"/>
          <w:szCs w:val="36"/>
        </w:rPr>
        <w:t xml:space="preserve"> με ΦΠΑ</w:t>
      </w:r>
      <w:r w:rsidR="007A7A58" w:rsidRPr="008230A7">
        <w:rPr>
          <w:b/>
          <w:sz w:val="36"/>
          <w:szCs w:val="36"/>
        </w:rPr>
        <w:t xml:space="preserve"> 24%</w:t>
      </w:r>
    </w:p>
    <w:p w:rsidR="00721821" w:rsidRPr="008230A7" w:rsidRDefault="00721821" w:rsidP="00721821">
      <w:pPr>
        <w:jc w:val="both"/>
        <w:rPr>
          <w:b/>
          <w:sz w:val="36"/>
          <w:szCs w:val="36"/>
        </w:rPr>
      </w:pPr>
      <w:r w:rsidRPr="008230A7">
        <w:rPr>
          <w:b/>
          <w:sz w:val="36"/>
          <w:szCs w:val="36"/>
        </w:rPr>
        <w:t xml:space="preserve"> </w:t>
      </w:r>
    </w:p>
    <w:p w:rsidR="00721821" w:rsidRPr="008230A7" w:rsidRDefault="00721821" w:rsidP="00721821">
      <w:pPr>
        <w:jc w:val="center"/>
        <w:rPr>
          <w:b/>
          <w:sz w:val="36"/>
          <w:szCs w:val="36"/>
        </w:rPr>
      </w:pPr>
    </w:p>
    <w:p w:rsidR="00721821" w:rsidRPr="008230A7" w:rsidRDefault="00721821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537E3D" w:rsidRPr="008230A7" w:rsidRDefault="00537E3D" w:rsidP="00721821">
      <w:pPr>
        <w:jc w:val="center"/>
        <w:rPr>
          <w:b/>
          <w:sz w:val="36"/>
          <w:szCs w:val="36"/>
        </w:rPr>
      </w:pPr>
    </w:p>
    <w:p w:rsidR="002F4540" w:rsidRPr="008230A7" w:rsidRDefault="00721821" w:rsidP="00537E3D">
      <w:pPr>
        <w:jc w:val="center"/>
      </w:pPr>
      <w:r w:rsidRPr="008230A7">
        <w:rPr>
          <w:b/>
          <w:sz w:val="36"/>
          <w:szCs w:val="36"/>
        </w:rPr>
        <w:t>ΕΤΟΣ  2019</w:t>
      </w:r>
    </w:p>
    <w:p w:rsidR="002F4540" w:rsidRPr="008230A7" w:rsidRDefault="002F4540" w:rsidP="002F4540">
      <w:pPr>
        <w:tabs>
          <w:tab w:val="left" w:pos="1716"/>
        </w:tabs>
      </w:pPr>
    </w:p>
    <w:p w:rsidR="002F4540" w:rsidRPr="008230A7" w:rsidRDefault="002F4540" w:rsidP="002F4540">
      <w:pPr>
        <w:jc w:val="center"/>
        <w:rPr>
          <w:b/>
          <w:sz w:val="28"/>
          <w:szCs w:val="28"/>
        </w:rPr>
      </w:pPr>
      <w:r w:rsidRPr="008230A7">
        <w:rPr>
          <w:b/>
          <w:sz w:val="28"/>
          <w:szCs w:val="28"/>
        </w:rPr>
        <w:t>ΤΕΧΝΙΚΗ ΕΚΘΕΣΗ</w:t>
      </w:r>
    </w:p>
    <w:p w:rsidR="002F4540" w:rsidRPr="008230A7" w:rsidRDefault="002F4540" w:rsidP="002F4540"/>
    <w:p w:rsidR="002F4540" w:rsidRPr="008230A7" w:rsidRDefault="002F4540" w:rsidP="002F4540">
      <w:pPr>
        <w:tabs>
          <w:tab w:val="left" w:pos="1716"/>
        </w:tabs>
      </w:pPr>
    </w:p>
    <w:p w:rsidR="001D748B" w:rsidRPr="008230A7" w:rsidRDefault="001D748B" w:rsidP="00537E3D">
      <w:pPr>
        <w:pStyle w:val="a9"/>
        <w:spacing w:line="360" w:lineRule="auto"/>
        <w:ind w:firstLine="720"/>
        <w:jc w:val="both"/>
        <w:rPr>
          <w:sz w:val="24"/>
          <w:szCs w:val="24"/>
        </w:rPr>
      </w:pPr>
      <w:r w:rsidRPr="008230A7">
        <w:rPr>
          <w:sz w:val="24"/>
          <w:szCs w:val="24"/>
        </w:rPr>
        <w:t xml:space="preserve">Η παρούσα μελέτη αφορά </w:t>
      </w:r>
      <w:r w:rsidR="002F4540" w:rsidRPr="008230A7">
        <w:rPr>
          <w:sz w:val="24"/>
          <w:szCs w:val="24"/>
        </w:rPr>
        <w:t xml:space="preserve">την </w:t>
      </w:r>
      <w:r w:rsidRPr="008230A7">
        <w:rPr>
          <w:sz w:val="24"/>
          <w:szCs w:val="24"/>
        </w:rPr>
        <w:t xml:space="preserve">Εκτέλεση μικρής  έκτασης  </w:t>
      </w:r>
      <w:r w:rsidR="005C15D8" w:rsidRPr="008230A7">
        <w:rPr>
          <w:sz w:val="24"/>
          <w:szCs w:val="24"/>
        </w:rPr>
        <w:t xml:space="preserve">εσωτερικών εργασιών ανακαίνισης για τη </w:t>
      </w:r>
      <w:r w:rsidRPr="008230A7">
        <w:rPr>
          <w:sz w:val="24"/>
          <w:szCs w:val="24"/>
        </w:rPr>
        <w:t>Δομή Φιλοξενίας Ασυνόδευτων Ανηλίκων και συγκεκριμένα του  ακινήτου ξενώνα «Olympic Ζήγος», στο Γραικοχώρι Ηγουμενίτσας, Έναντι Αγίας Τριάδος  Ηγουμενίτσας</w:t>
      </w:r>
      <w:r w:rsidR="005C15D8" w:rsidRPr="008230A7">
        <w:rPr>
          <w:sz w:val="24"/>
          <w:szCs w:val="24"/>
        </w:rPr>
        <w:t>.</w:t>
      </w:r>
    </w:p>
    <w:p w:rsidR="002F4540" w:rsidRPr="008230A7" w:rsidRDefault="002F4540" w:rsidP="00537E3D">
      <w:pPr>
        <w:pStyle w:val="Standard"/>
        <w:spacing w:line="360" w:lineRule="auto"/>
        <w:jc w:val="both"/>
        <w:rPr>
          <w:rFonts w:cs="Times New Roman"/>
        </w:rPr>
      </w:pPr>
    </w:p>
    <w:p w:rsidR="002F4540" w:rsidRPr="008230A7" w:rsidRDefault="002F4540" w:rsidP="00537E3D">
      <w:pPr>
        <w:spacing w:line="360" w:lineRule="auto"/>
        <w:ind w:firstLine="720"/>
        <w:jc w:val="both"/>
      </w:pPr>
      <w:r w:rsidRPr="008230A7">
        <w:t xml:space="preserve">Η προϋπολογισθείσα δαπάνη </w:t>
      </w:r>
      <w:r w:rsidR="00DC07F5" w:rsidRPr="008230A7">
        <w:t>των εργασιών γενικής ε</w:t>
      </w:r>
      <w:r w:rsidR="00D53293" w:rsidRPr="008230A7">
        <w:t>πισκευής και ανακαίνισης κτιρίου</w:t>
      </w:r>
      <w:r w:rsidR="00DC07F5" w:rsidRPr="008230A7">
        <w:t xml:space="preserve"> </w:t>
      </w:r>
      <w:r w:rsidRPr="008230A7">
        <w:t xml:space="preserve"> ανέρχεται σε </w:t>
      </w:r>
      <w:r w:rsidR="008230A7" w:rsidRPr="008230A7">
        <w:rPr>
          <w:b/>
        </w:rPr>
        <w:t>4.106</w:t>
      </w:r>
      <w:r w:rsidRPr="008230A7">
        <w:rPr>
          <w:b/>
        </w:rPr>
        <w:t>,78€</w:t>
      </w:r>
      <w:r w:rsidR="008230A7" w:rsidRPr="008230A7">
        <w:t xml:space="preserve"> χωρίς ΦΠΑ [5.092,41</w:t>
      </w:r>
      <w:r w:rsidRPr="008230A7">
        <w:t xml:space="preserve"> με ΦΠΑ 24%] και η σχετική πίστωση είναι εγγεγραμμένη στον προϋπολογισμό του «Διεθνές Κέντρο για την Βιώσιμη Ανάπτυξη» με στοιχεία:</w:t>
      </w:r>
    </w:p>
    <w:p w:rsidR="00BD0C67" w:rsidRPr="008230A7" w:rsidRDefault="00BD0C67" w:rsidP="00BD0C67">
      <w:pPr>
        <w:jc w:val="both"/>
      </w:pPr>
    </w:p>
    <w:p w:rsidR="001B57D4" w:rsidRPr="008230A7" w:rsidRDefault="00BD0C67" w:rsidP="00BD0C67">
      <w:pPr>
        <w:spacing w:line="360" w:lineRule="auto"/>
        <w:jc w:val="both"/>
        <w:rPr>
          <w:b/>
        </w:rPr>
      </w:pPr>
      <w:r w:rsidRPr="008230A7">
        <w:rPr>
          <w:b/>
        </w:rPr>
        <w:t>ΚΑ εξόδων 64.01 «ΑΜΟΙΒΕΣ ΚΑΙ ΕΞΟΔΑ ΛΟΙΠΩΝ ΕΛΕΥΘΕΡΩΝ ΕΠΑΓΓΕΛΜΑΤΙΩΝ»</w:t>
      </w:r>
    </w:p>
    <w:p w:rsidR="00BD0C67" w:rsidRPr="008230A7" w:rsidRDefault="00BD0C67" w:rsidP="001B57D4">
      <w:pPr>
        <w:spacing w:line="360" w:lineRule="auto"/>
        <w:jc w:val="both"/>
      </w:pPr>
    </w:p>
    <w:p w:rsidR="005C15D8" w:rsidRPr="008230A7" w:rsidRDefault="00BD0C67" w:rsidP="00537E3D">
      <w:pPr>
        <w:pStyle w:val="a9"/>
        <w:spacing w:line="360" w:lineRule="auto"/>
        <w:ind w:firstLine="720"/>
        <w:jc w:val="both"/>
        <w:rPr>
          <w:sz w:val="24"/>
          <w:szCs w:val="24"/>
        </w:rPr>
      </w:pPr>
      <w:r w:rsidRPr="008230A7">
        <w:rPr>
          <w:sz w:val="24"/>
          <w:szCs w:val="24"/>
        </w:rPr>
        <w:t>Συγκεκριμένα η</w:t>
      </w:r>
      <w:r w:rsidR="001B57D4" w:rsidRPr="008230A7">
        <w:rPr>
          <w:sz w:val="24"/>
          <w:szCs w:val="24"/>
        </w:rPr>
        <w:t xml:space="preserve"> </w:t>
      </w:r>
      <w:r w:rsidR="001B57D4" w:rsidRPr="008230A7">
        <w:rPr>
          <w:b/>
          <w:sz w:val="24"/>
          <w:szCs w:val="24"/>
        </w:rPr>
        <w:t xml:space="preserve">ομάδα </w:t>
      </w:r>
      <w:r w:rsidR="00C7073B" w:rsidRPr="008230A7">
        <w:rPr>
          <w:b/>
          <w:sz w:val="24"/>
          <w:szCs w:val="24"/>
        </w:rPr>
        <w:t xml:space="preserve">διοίκησης και </w:t>
      </w:r>
      <w:r w:rsidR="001B57D4" w:rsidRPr="008230A7">
        <w:rPr>
          <w:b/>
          <w:sz w:val="24"/>
          <w:szCs w:val="24"/>
        </w:rPr>
        <w:t xml:space="preserve">παρακολούθησης </w:t>
      </w:r>
      <w:r w:rsidRPr="008230A7">
        <w:rPr>
          <w:b/>
          <w:sz w:val="24"/>
          <w:szCs w:val="24"/>
        </w:rPr>
        <w:t>του έργου</w:t>
      </w:r>
      <w:r w:rsidR="001B57D4" w:rsidRPr="008230A7">
        <w:rPr>
          <w:sz w:val="24"/>
          <w:szCs w:val="24"/>
        </w:rPr>
        <w:t xml:space="preserve">, έπειτα από επιτόπιο έλεγχο που πραγματοποίησε </w:t>
      </w:r>
      <w:r w:rsidR="00D53293" w:rsidRPr="008230A7">
        <w:rPr>
          <w:sz w:val="24"/>
          <w:szCs w:val="24"/>
        </w:rPr>
        <w:t>σ</w:t>
      </w:r>
      <w:r w:rsidR="001B57D4" w:rsidRPr="008230A7">
        <w:rPr>
          <w:sz w:val="24"/>
          <w:szCs w:val="24"/>
        </w:rPr>
        <w:t xml:space="preserve">το κτίριο, </w:t>
      </w:r>
      <w:r w:rsidRPr="008230A7">
        <w:rPr>
          <w:sz w:val="24"/>
          <w:szCs w:val="24"/>
        </w:rPr>
        <w:t>έκρινε</w:t>
      </w:r>
      <w:r w:rsidR="001B57D4" w:rsidRPr="008230A7">
        <w:rPr>
          <w:sz w:val="24"/>
          <w:szCs w:val="24"/>
        </w:rPr>
        <w:t xml:space="preserve"> απαραίτητο να πραγματοποιηθούν οι ακόλουθες  εργασίες </w:t>
      </w:r>
      <w:r w:rsidR="005C15D8" w:rsidRPr="008230A7">
        <w:rPr>
          <w:sz w:val="24"/>
          <w:szCs w:val="24"/>
        </w:rPr>
        <w:t xml:space="preserve">μικρής έκτασης </w:t>
      </w:r>
      <w:r w:rsidRPr="008230A7">
        <w:rPr>
          <w:sz w:val="24"/>
          <w:szCs w:val="24"/>
        </w:rPr>
        <w:t xml:space="preserve">που αφορούν την </w:t>
      </w:r>
      <w:r w:rsidR="005C15D8" w:rsidRPr="008230A7">
        <w:rPr>
          <w:sz w:val="24"/>
          <w:szCs w:val="24"/>
        </w:rPr>
        <w:t xml:space="preserve">Ανακαίνιση των εσωτερικών χώρων, την συντήρηση των ηλεκτρολογικών εγκαταστάσεων και την ενίσχυση του σήματος δικτύου </w:t>
      </w:r>
      <w:r w:rsidR="005C15D8" w:rsidRPr="008230A7">
        <w:rPr>
          <w:sz w:val="24"/>
          <w:szCs w:val="24"/>
          <w:lang w:val="en-US"/>
        </w:rPr>
        <w:t>Internet</w:t>
      </w:r>
      <w:r w:rsidR="005C15D8" w:rsidRPr="008230A7">
        <w:rPr>
          <w:sz w:val="24"/>
          <w:szCs w:val="24"/>
        </w:rPr>
        <w:t xml:space="preserve"> της Δομής </w:t>
      </w:r>
    </w:p>
    <w:p w:rsidR="001B57D4" w:rsidRPr="008230A7" w:rsidRDefault="001B57D4" w:rsidP="00DC07F5">
      <w:pPr>
        <w:spacing w:line="360" w:lineRule="auto"/>
        <w:ind w:firstLine="720"/>
        <w:jc w:val="both"/>
      </w:pPr>
    </w:p>
    <w:p w:rsidR="001B57D4" w:rsidRPr="008230A7" w:rsidRDefault="001B57D4" w:rsidP="00BD0C67">
      <w:pPr>
        <w:spacing w:line="360" w:lineRule="auto"/>
        <w:jc w:val="both"/>
      </w:pPr>
    </w:p>
    <w:p w:rsidR="00537E3D" w:rsidRPr="008230A7" w:rsidRDefault="00537E3D" w:rsidP="00BD0C67">
      <w:pPr>
        <w:spacing w:line="360" w:lineRule="auto"/>
        <w:jc w:val="both"/>
      </w:pPr>
    </w:p>
    <w:p w:rsidR="00537E3D" w:rsidRPr="008230A7" w:rsidRDefault="00537E3D" w:rsidP="00BD0C67">
      <w:pPr>
        <w:spacing w:line="360" w:lineRule="auto"/>
        <w:jc w:val="both"/>
      </w:pPr>
    </w:p>
    <w:p w:rsidR="00537E3D" w:rsidRPr="008230A7" w:rsidRDefault="00537E3D" w:rsidP="00BD0C67">
      <w:pPr>
        <w:spacing w:line="360" w:lineRule="auto"/>
        <w:jc w:val="both"/>
      </w:pPr>
    </w:p>
    <w:p w:rsidR="00537E3D" w:rsidRPr="008230A7" w:rsidRDefault="00537E3D" w:rsidP="00BD0C67">
      <w:pPr>
        <w:spacing w:line="360" w:lineRule="auto"/>
        <w:jc w:val="both"/>
      </w:pPr>
    </w:p>
    <w:p w:rsidR="00537E3D" w:rsidRPr="008230A7" w:rsidRDefault="00537E3D" w:rsidP="00BD0C67">
      <w:pPr>
        <w:spacing w:line="360" w:lineRule="auto"/>
        <w:jc w:val="both"/>
      </w:pPr>
    </w:p>
    <w:p w:rsidR="00537E3D" w:rsidRPr="008230A7" w:rsidRDefault="00537E3D" w:rsidP="00BD0C67">
      <w:pPr>
        <w:spacing w:line="360" w:lineRule="auto"/>
        <w:jc w:val="both"/>
      </w:pPr>
    </w:p>
    <w:p w:rsidR="00607CD3" w:rsidRPr="008230A7" w:rsidRDefault="00607CD3" w:rsidP="00607CD3">
      <w:pPr>
        <w:jc w:val="center"/>
        <w:rPr>
          <w:b/>
          <w:sz w:val="28"/>
          <w:szCs w:val="28"/>
        </w:rPr>
      </w:pPr>
      <w:r w:rsidRPr="008230A7">
        <w:rPr>
          <w:b/>
          <w:sz w:val="28"/>
          <w:szCs w:val="28"/>
        </w:rPr>
        <w:lastRenderedPageBreak/>
        <w:t>ΤΕΧΝΙΚΕΣ – ΓΕΝΙΚΕΣ ΠΡΟΔΙΑΓΡΑΦΕΣ</w:t>
      </w:r>
    </w:p>
    <w:p w:rsidR="00607CD3" w:rsidRPr="008230A7" w:rsidRDefault="00607CD3" w:rsidP="00BD0C67">
      <w:pPr>
        <w:spacing w:line="360" w:lineRule="auto"/>
        <w:jc w:val="both"/>
      </w:pPr>
    </w:p>
    <w:p w:rsidR="00BD0C67" w:rsidRPr="008230A7" w:rsidRDefault="00BD0C67" w:rsidP="00F06358">
      <w:pPr>
        <w:pStyle w:val="a9"/>
        <w:jc w:val="both"/>
        <w:rPr>
          <w:sz w:val="24"/>
          <w:szCs w:val="24"/>
        </w:rPr>
      </w:pPr>
      <w:r w:rsidRPr="008230A7">
        <w:rPr>
          <w:sz w:val="24"/>
          <w:szCs w:val="24"/>
        </w:rPr>
        <w:t>Αναλυτικά οι εργασίες</w:t>
      </w:r>
      <w:r w:rsidRPr="008230A7">
        <w:t xml:space="preserve"> </w:t>
      </w:r>
      <w:r w:rsidR="00F06358" w:rsidRPr="008230A7">
        <w:rPr>
          <w:sz w:val="24"/>
          <w:szCs w:val="24"/>
        </w:rPr>
        <w:t xml:space="preserve">μικρής έκτασης που αφορούν την Ανακαίνιση των εσωτερικών χώρων, την συντήρηση των ηλεκτρολογικών εγκαταστάσεων και την ενίσχυση του σήματος δικτύου </w:t>
      </w:r>
      <w:r w:rsidR="00F06358" w:rsidRPr="008230A7">
        <w:rPr>
          <w:sz w:val="24"/>
          <w:szCs w:val="24"/>
          <w:lang w:val="en-US"/>
        </w:rPr>
        <w:t>Internet</w:t>
      </w:r>
      <w:r w:rsidR="00F06358" w:rsidRPr="008230A7">
        <w:rPr>
          <w:sz w:val="24"/>
          <w:szCs w:val="24"/>
        </w:rPr>
        <w:t xml:space="preserve"> της Δομής </w:t>
      </w:r>
      <w:r w:rsidR="008300B8">
        <w:rPr>
          <w:sz w:val="24"/>
          <w:szCs w:val="24"/>
        </w:rPr>
        <w:t xml:space="preserve">με </w:t>
      </w:r>
      <w:r w:rsidR="008300B8" w:rsidRPr="008300B8">
        <w:rPr>
          <w:b/>
          <w:sz w:val="24"/>
          <w:szCs w:val="24"/>
          <w:lang w:val="en-US"/>
        </w:rPr>
        <w:t>CPV</w:t>
      </w:r>
      <w:r w:rsidR="008300B8" w:rsidRPr="008300B8">
        <w:rPr>
          <w:b/>
          <w:sz w:val="24"/>
          <w:szCs w:val="24"/>
        </w:rPr>
        <w:t xml:space="preserve"> 45453000-7  </w:t>
      </w:r>
      <w:r w:rsidR="008300B8">
        <w:rPr>
          <w:b/>
          <w:sz w:val="24"/>
          <w:szCs w:val="24"/>
        </w:rPr>
        <w:t xml:space="preserve">και τίτλο ‘Εργασίες Γενικής Επισκευής και </w:t>
      </w:r>
      <w:proofErr w:type="spellStart"/>
      <w:r w:rsidR="008300B8">
        <w:rPr>
          <w:b/>
          <w:sz w:val="24"/>
          <w:szCs w:val="24"/>
        </w:rPr>
        <w:t>ανακαίνισης’</w:t>
      </w:r>
      <w:r w:rsidR="008300B8">
        <w:rPr>
          <w:sz w:val="24"/>
          <w:szCs w:val="24"/>
        </w:rPr>
        <w:t>είναι</w:t>
      </w:r>
      <w:proofErr w:type="spellEnd"/>
      <w:r w:rsidR="008300B8">
        <w:rPr>
          <w:sz w:val="24"/>
          <w:szCs w:val="24"/>
        </w:rPr>
        <w:t xml:space="preserve"> οι ακόλουθες:</w:t>
      </w:r>
    </w:p>
    <w:p w:rsidR="00B52F9D" w:rsidRPr="008230A7" w:rsidRDefault="00B52F9D" w:rsidP="00F06358">
      <w:pPr>
        <w:pStyle w:val="a9"/>
        <w:jc w:val="both"/>
        <w:rPr>
          <w:sz w:val="24"/>
          <w:szCs w:val="24"/>
        </w:rPr>
      </w:pPr>
    </w:p>
    <w:p w:rsidR="00B52F9D" w:rsidRPr="008230A7" w:rsidRDefault="00B52F9D" w:rsidP="00F06358">
      <w:pPr>
        <w:pStyle w:val="a9"/>
        <w:jc w:val="both"/>
        <w:rPr>
          <w:sz w:val="24"/>
          <w:szCs w:val="24"/>
        </w:rPr>
      </w:pPr>
    </w:p>
    <w:p w:rsidR="00537E3D" w:rsidRPr="008230A7" w:rsidRDefault="00537E3D" w:rsidP="00F06358">
      <w:pPr>
        <w:pStyle w:val="a9"/>
        <w:jc w:val="both"/>
      </w:pPr>
    </w:p>
    <w:tbl>
      <w:tblPr>
        <w:tblStyle w:val="a4"/>
        <w:tblW w:w="5000" w:type="pct"/>
        <w:tblLook w:val="04A0"/>
      </w:tblPr>
      <w:tblGrid>
        <w:gridCol w:w="5383"/>
        <w:gridCol w:w="1336"/>
        <w:gridCol w:w="1803"/>
      </w:tblGrid>
      <w:tr w:rsidR="005A3BBC" w:rsidRPr="008230A7" w:rsidTr="00537E3D">
        <w:trPr>
          <w:trHeight w:val="34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</w:pPr>
          </w:p>
        </w:tc>
        <w:tc>
          <w:tcPr>
            <w:tcW w:w="1059" w:type="pct"/>
            <w:vMerge w:val="restart"/>
            <w:hideMark/>
          </w:tcPr>
          <w:p w:rsidR="005A3BBC" w:rsidRPr="008230A7" w:rsidRDefault="005A3BBC" w:rsidP="00537E3D">
            <w:pPr>
              <w:spacing w:line="360" w:lineRule="auto"/>
              <w:jc w:val="center"/>
              <w:rPr>
                <w:b/>
                <w:bCs/>
              </w:rPr>
            </w:pPr>
            <w:r w:rsidRPr="008230A7">
              <w:rPr>
                <w:b/>
                <w:bCs/>
              </w:rPr>
              <w:t>ΠΟΣΟΤΗΤΕΣ</w:t>
            </w:r>
          </w:p>
        </w:tc>
      </w:tr>
      <w:tr w:rsidR="005A3BBC" w:rsidRPr="008230A7" w:rsidTr="00537E3D">
        <w:trPr>
          <w:trHeight w:val="48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>ΣΥΝΤΟΜΗ ΠΕΡΙΓΡΑΦΗ ΕΡΓΑΣΙΩΝ</w:t>
            </w:r>
          </w:p>
        </w:tc>
        <w:tc>
          <w:tcPr>
            <w:tcW w:w="784" w:type="pct"/>
            <w:hideMark/>
          </w:tcPr>
          <w:p w:rsidR="005A3BBC" w:rsidRPr="008230A7" w:rsidRDefault="005A3BBC" w:rsidP="00537E3D">
            <w:pPr>
              <w:spacing w:line="360" w:lineRule="auto"/>
              <w:jc w:val="center"/>
              <w:rPr>
                <w:b/>
                <w:bCs/>
              </w:rPr>
            </w:pPr>
            <w:r w:rsidRPr="008230A7">
              <w:rPr>
                <w:b/>
                <w:bCs/>
              </w:rPr>
              <w:t>ΜΟΝΑΔΑ</w:t>
            </w:r>
          </w:p>
        </w:tc>
        <w:tc>
          <w:tcPr>
            <w:tcW w:w="1059" w:type="pct"/>
            <w:vMerge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</w:p>
        </w:tc>
      </w:tr>
      <w:tr w:rsidR="00537E3D" w:rsidRPr="008230A7" w:rsidTr="00537E3D">
        <w:trPr>
          <w:trHeight w:val="276"/>
        </w:trPr>
        <w:tc>
          <w:tcPr>
            <w:tcW w:w="5000" w:type="pct"/>
            <w:gridSpan w:val="3"/>
            <w:noWrap/>
            <w:hideMark/>
          </w:tcPr>
          <w:p w:rsidR="00537E3D" w:rsidRPr="008230A7" w:rsidRDefault="00537E3D" w:rsidP="00537E3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5A3BBC" w:rsidRPr="008230A7" w:rsidTr="00537E3D">
        <w:trPr>
          <w:trHeight w:val="3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>ΚΑΘΑΙΡΕΣΕΙΣ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528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 xml:space="preserve">Καθαίρεση </w:t>
            </w:r>
            <w:proofErr w:type="spellStart"/>
            <w:r w:rsidRPr="008230A7">
              <w:t>τοιχοπετάσματος</w:t>
            </w:r>
            <w:proofErr w:type="spellEnd"/>
            <w:r w:rsidRPr="008230A7">
              <w:t xml:space="preserve"> με μεταλλικό σκελετό και επένδυση ξύλου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30,00</w:t>
            </w:r>
          </w:p>
        </w:tc>
      </w:tr>
      <w:tr w:rsidR="005A3BBC" w:rsidRPr="008230A7" w:rsidTr="00537E3D">
        <w:trPr>
          <w:trHeight w:val="46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 xml:space="preserve">Καθαίρεση </w:t>
            </w:r>
            <w:proofErr w:type="spellStart"/>
            <w:r w:rsidRPr="008230A7">
              <w:t>τοιχοπετάσματος</w:t>
            </w:r>
            <w:proofErr w:type="spellEnd"/>
            <w:r w:rsidRPr="008230A7">
              <w:t xml:space="preserve"> επιχρισμένου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30,00</w:t>
            </w:r>
          </w:p>
        </w:tc>
      </w:tr>
      <w:tr w:rsidR="005A3BBC" w:rsidRPr="008230A7" w:rsidTr="00537E3D">
        <w:trPr>
          <w:trHeight w:val="36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 xml:space="preserve"> ΣΙΔΗΡΟΥΡΓΙΚΑ ΔΙΑΦΟΡΑ 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45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>Μεταλλικός σκελετός ψευδοροφής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proofErr w:type="spellStart"/>
            <w:r w:rsidRPr="008230A7">
              <w:t>kg</w:t>
            </w:r>
            <w:proofErr w:type="spellEnd"/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90,00</w:t>
            </w:r>
          </w:p>
        </w:tc>
      </w:tr>
      <w:tr w:rsidR="005A3BBC" w:rsidRPr="008230A7" w:rsidTr="00537E3D">
        <w:trPr>
          <w:trHeight w:val="40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>ΑΡΜΟΛΟΓΗΜΑΤΑ - ΕΠΙΧΡΙΣΜΑΤΑ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675"/>
        </w:trPr>
        <w:tc>
          <w:tcPr>
            <w:tcW w:w="3158" w:type="pct"/>
            <w:hideMark/>
          </w:tcPr>
          <w:p w:rsidR="00F06358" w:rsidRPr="008230A7" w:rsidRDefault="005A3BBC" w:rsidP="00537E3D">
            <w:pPr>
              <w:pStyle w:val="a9"/>
              <w:spacing w:line="360" w:lineRule="auto"/>
              <w:rPr>
                <w:sz w:val="24"/>
                <w:szCs w:val="24"/>
              </w:rPr>
            </w:pPr>
            <w:r w:rsidRPr="008230A7">
              <w:t xml:space="preserve">Επιχρίσματα τριπτά - τριβιδιστά με τσιμεντοκονίαμα </w:t>
            </w:r>
            <w:r w:rsidR="00F06358" w:rsidRPr="008230A7">
              <w:rPr>
                <w:sz w:val="24"/>
                <w:szCs w:val="24"/>
              </w:rPr>
              <w:t xml:space="preserve">για τα οποία δεν απαιτείται η χρήση ικρίωμα </w:t>
            </w:r>
          </w:p>
          <w:p w:rsidR="005A3BBC" w:rsidRPr="008230A7" w:rsidRDefault="005A3BBC" w:rsidP="00537E3D">
            <w:pPr>
              <w:spacing w:line="360" w:lineRule="auto"/>
            </w:pP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30,00</w:t>
            </w:r>
          </w:p>
        </w:tc>
      </w:tr>
      <w:tr w:rsidR="005A3BBC" w:rsidRPr="008230A7" w:rsidTr="00537E3D">
        <w:trPr>
          <w:trHeight w:val="39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>ΕΠΙΣΤΡΩΣΕΙΣ - ΕΠΕΝΔΥΣΕΙΣ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6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>Επενδύσεις τοίχων με πλακίδια GROUP 1, διαστάσεων 30x30 cm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20,00</w:t>
            </w:r>
          </w:p>
        </w:tc>
      </w:tr>
      <w:tr w:rsidR="005A3BBC" w:rsidRPr="008230A7" w:rsidTr="00537E3D">
        <w:trPr>
          <w:trHeight w:val="3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>ΧΡΩΜΑΤΙΣΜΟΙ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123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pStyle w:val="a9"/>
              <w:spacing w:line="360" w:lineRule="auto"/>
              <w:jc w:val="both"/>
              <w:rPr>
                <w:sz w:val="24"/>
                <w:szCs w:val="24"/>
              </w:rPr>
            </w:pPr>
            <w:r w:rsidRPr="008230A7">
              <w:rPr>
                <w:sz w:val="24"/>
                <w:szCs w:val="24"/>
              </w:rPr>
              <w:t>Χρωματισμοί επιφανειών γυψοσανίδων με χρώμα υδατικής διασποράς ακρυλικής ή βινυλικής ή στυρενιο-ακρυλικής βάσεως νερού με σπατουλάρισμα της γυψοσανίδας</w:t>
            </w:r>
            <w:r w:rsidR="00D95C31" w:rsidRPr="008230A7">
              <w:rPr>
                <w:sz w:val="24"/>
                <w:szCs w:val="24"/>
              </w:rPr>
              <w:t xml:space="preserve"> για τα οποί</w:t>
            </w:r>
            <w:r w:rsidR="00537E3D" w:rsidRPr="008230A7">
              <w:rPr>
                <w:sz w:val="24"/>
                <w:szCs w:val="24"/>
              </w:rPr>
              <w:t xml:space="preserve">α δεν απαιτείται η χρήση ικριώματος. 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80,00</w:t>
            </w:r>
          </w:p>
        </w:tc>
      </w:tr>
      <w:tr w:rsidR="005A3BBC" w:rsidRPr="008230A7" w:rsidTr="00537E3D">
        <w:trPr>
          <w:trHeight w:val="48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lastRenderedPageBreak/>
              <w:t>ΔΙΑΚΟΣΜΗΣΕΙΣ - ΕΙΔΙΚΕΣ ΚΑΛΥΨΕΙΣ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6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 xml:space="preserve">Γυψοσανίδες </w:t>
            </w:r>
            <w:proofErr w:type="spellStart"/>
            <w:r w:rsidRPr="008230A7">
              <w:t>πυράντοχες</w:t>
            </w:r>
            <w:proofErr w:type="spellEnd"/>
            <w:r w:rsidRPr="008230A7">
              <w:t>, επίπεδες, πάχους 18 mm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10,00 </w:t>
            </w:r>
          </w:p>
        </w:tc>
      </w:tr>
      <w:tr w:rsidR="005A3BBC" w:rsidRPr="008230A7" w:rsidTr="00537E3D">
        <w:trPr>
          <w:trHeight w:val="45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>Ψευδοροφή ανισόπεδη από γυψοσανίδες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m2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12,00 </w:t>
            </w:r>
          </w:p>
        </w:tc>
      </w:tr>
      <w:tr w:rsidR="005A3BBC" w:rsidRPr="008230A7" w:rsidTr="00537E3D">
        <w:trPr>
          <w:trHeight w:val="3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  <w:rPr>
                <w:b/>
                <w:bCs/>
              </w:rPr>
            </w:pPr>
            <w:r w:rsidRPr="008230A7">
              <w:rPr>
                <w:b/>
                <w:bCs/>
              </w:rPr>
              <w:t>ΗΛΕΚΤΡΟΛΟΓΙΚΑ - ΔΙΚΤΥΟ ΙΝΤΕΡΝΕΤ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 </w:t>
            </w:r>
          </w:p>
        </w:tc>
      </w:tr>
      <w:tr w:rsidR="005A3BBC" w:rsidRPr="008230A7" w:rsidTr="00537E3D">
        <w:trPr>
          <w:trHeight w:val="40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>Πρίζες τηλεφώνου εξωτερικές λευκές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10,00 </w:t>
            </w:r>
          </w:p>
        </w:tc>
      </w:tr>
      <w:tr w:rsidR="005A3BBC" w:rsidRPr="008230A7" w:rsidTr="00537E3D">
        <w:trPr>
          <w:trHeight w:val="42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 xml:space="preserve">Πρίζες </w:t>
            </w:r>
            <w:proofErr w:type="spellStart"/>
            <w:r w:rsidRPr="008230A7">
              <w:t>σούκου</w:t>
            </w:r>
            <w:proofErr w:type="spellEnd"/>
            <w:r w:rsidRPr="008230A7">
              <w:t xml:space="preserve"> ρεύματος λευκή 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10,00 </w:t>
            </w:r>
          </w:p>
        </w:tc>
      </w:tr>
      <w:tr w:rsidR="005A3BBC" w:rsidRPr="008230A7" w:rsidTr="00537E3D">
        <w:trPr>
          <w:trHeight w:val="390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>Διακόπτες απλοί λευκοί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10,00 </w:t>
            </w:r>
          </w:p>
        </w:tc>
      </w:tr>
      <w:tr w:rsidR="005A3BBC" w:rsidRPr="008230A7" w:rsidTr="00537E3D">
        <w:trPr>
          <w:trHeight w:val="360"/>
        </w:trPr>
        <w:tc>
          <w:tcPr>
            <w:tcW w:w="3158" w:type="pct"/>
            <w:hideMark/>
          </w:tcPr>
          <w:p w:rsidR="005A3BBC" w:rsidRPr="00626EE0" w:rsidRDefault="005A3BBC" w:rsidP="008300B8">
            <w:pPr>
              <w:spacing w:line="360" w:lineRule="auto"/>
            </w:pPr>
            <w:r w:rsidRPr="008230A7">
              <w:t>Καλώδιο ΝΥΥ</w:t>
            </w:r>
            <w:r w:rsidR="008300B8">
              <w:t>(3</w:t>
            </w:r>
            <w:r w:rsidR="008300B8">
              <w:rPr>
                <w:lang w:val="en-US"/>
              </w:rPr>
              <w:t>x</w:t>
            </w:r>
            <w:r w:rsidR="008300B8" w:rsidRPr="00626EE0">
              <w:t>1</w:t>
            </w:r>
            <w:r w:rsidR="008300B8">
              <w:t>)</w:t>
            </w:r>
            <w:r w:rsidRPr="008230A7">
              <w:t xml:space="preserve"> </w:t>
            </w:r>
            <w:r w:rsidR="00626EE0" w:rsidRPr="00626EE0">
              <w:t>(</w:t>
            </w:r>
            <w:r w:rsidR="00626EE0">
              <w:t>αντικατάσταση υπάρχοντος</w:t>
            </w:r>
            <w:r w:rsidR="00626EE0" w:rsidRPr="00626EE0">
              <w:t>)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233,55 </w:t>
            </w:r>
          </w:p>
        </w:tc>
      </w:tr>
      <w:tr w:rsidR="005A3BBC" w:rsidRPr="008230A7" w:rsidTr="00537E3D">
        <w:trPr>
          <w:trHeight w:val="6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 xml:space="preserve">Ασύρματο Access </w:t>
            </w:r>
            <w:proofErr w:type="spellStart"/>
            <w:r w:rsidRPr="008230A7">
              <w:t>Point</w:t>
            </w:r>
            <w:proofErr w:type="spellEnd"/>
            <w:r w:rsidRPr="008230A7">
              <w:t xml:space="preserve"> </w:t>
            </w:r>
            <w:r w:rsidRPr="008230A7">
              <w:br/>
              <w:t>UniFi εσωτερικού χώρου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2,00 </w:t>
            </w:r>
          </w:p>
        </w:tc>
      </w:tr>
      <w:tr w:rsidR="005A3BBC" w:rsidRPr="008230A7" w:rsidTr="00537E3D">
        <w:trPr>
          <w:trHeight w:val="6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r w:rsidRPr="008230A7">
              <w:t xml:space="preserve">Mikrotik </w:t>
            </w:r>
            <w:proofErr w:type="spellStart"/>
            <w:r w:rsidRPr="008230A7">
              <w:t>Router</w:t>
            </w:r>
            <w:proofErr w:type="spellEnd"/>
            <w:r w:rsidRPr="008230A7">
              <w:t xml:space="preserve"> </w:t>
            </w:r>
            <w:r w:rsidRPr="008230A7">
              <w:br/>
              <w:t>Διαχείριση πελατών</w:t>
            </w:r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1,00 </w:t>
            </w:r>
          </w:p>
        </w:tc>
      </w:tr>
      <w:tr w:rsidR="005A3BBC" w:rsidRPr="008230A7" w:rsidTr="00537E3D">
        <w:trPr>
          <w:trHeight w:val="675"/>
        </w:trPr>
        <w:tc>
          <w:tcPr>
            <w:tcW w:w="3158" w:type="pct"/>
            <w:hideMark/>
          </w:tcPr>
          <w:p w:rsidR="005A3BBC" w:rsidRPr="008230A7" w:rsidRDefault="005A3BBC" w:rsidP="00537E3D">
            <w:pPr>
              <w:spacing w:line="360" w:lineRule="auto"/>
            </w:pPr>
            <w:proofErr w:type="spellStart"/>
            <w:r w:rsidRPr="008230A7">
              <w:t>Switch</w:t>
            </w:r>
            <w:proofErr w:type="spellEnd"/>
            <w:r w:rsidRPr="008230A7">
              <w:t xml:space="preserve"> </w:t>
            </w:r>
            <w:proofErr w:type="spellStart"/>
            <w:r w:rsidRPr="008230A7">
              <w:t>Fast</w:t>
            </w:r>
            <w:proofErr w:type="spellEnd"/>
            <w:r w:rsidRPr="008230A7">
              <w:t xml:space="preserve"> </w:t>
            </w:r>
            <w:proofErr w:type="spellStart"/>
            <w:r w:rsidRPr="008230A7">
              <w:t>Ethernet</w:t>
            </w:r>
            <w:proofErr w:type="spellEnd"/>
            <w:r w:rsidRPr="008230A7">
              <w:t xml:space="preserve">  </w:t>
            </w:r>
            <w:r w:rsidRPr="008230A7">
              <w:br/>
              <w:t xml:space="preserve">8 </w:t>
            </w:r>
            <w:proofErr w:type="spellStart"/>
            <w:r w:rsidRPr="008230A7">
              <w:t>Ports</w:t>
            </w:r>
            <w:proofErr w:type="spellEnd"/>
          </w:p>
        </w:tc>
        <w:tc>
          <w:tcPr>
            <w:tcW w:w="784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>τεμ</w:t>
            </w:r>
          </w:p>
        </w:tc>
        <w:tc>
          <w:tcPr>
            <w:tcW w:w="1059" w:type="pct"/>
            <w:noWrap/>
            <w:hideMark/>
          </w:tcPr>
          <w:p w:rsidR="005A3BBC" w:rsidRPr="008230A7" w:rsidRDefault="005A3BBC" w:rsidP="00537E3D">
            <w:pPr>
              <w:spacing w:line="360" w:lineRule="auto"/>
              <w:jc w:val="center"/>
            </w:pPr>
            <w:r w:rsidRPr="008230A7">
              <w:t xml:space="preserve">1,00 </w:t>
            </w:r>
          </w:p>
        </w:tc>
      </w:tr>
    </w:tbl>
    <w:p w:rsidR="00B421D0" w:rsidRPr="008230A7" w:rsidRDefault="00B421D0" w:rsidP="00B421D0">
      <w:pPr>
        <w:jc w:val="center"/>
        <w:rPr>
          <w:b/>
          <w:sz w:val="28"/>
          <w:szCs w:val="28"/>
        </w:rPr>
      </w:pPr>
    </w:p>
    <w:p w:rsidR="00B52F9D" w:rsidRPr="008230A7" w:rsidRDefault="00B52F9D" w:rsidP="00537E3D">
      <w:pPr>
        <w:spacing w:line="360" w:lineRule="auto"/>
        <w:jc w:val="both"/>
        <w:rPr>
          <w:b/>
          <w:u w:val="single"/>
        </w:rPr>
      </w:pPr>
    </w:p>
    <w:p w:rsidR="00B52F9D" w:rsidRPr="008230A7" w:rsidRDefault="00B52F9D" w:rsidP="00B52F9D">
      <w:pPr>
        <w:jc w:val="both"/>
        <w:rPr>
          <w:b/>
          <w:u w:val="single"/>
        </w:rPr>
      </w:pPr>
      <w:r w:rsidRPr="008230A7">
        <w:rPr>
          <w:b/>
          <w:u w:val="single"/>
        </w:rPr>
        <w:t>ΑΝΑΛΥΤΙΚΗ</w:t>
      </w:r>
      <w:r w:rsidRPr="008230A7">
        <w:rPr>
          <w:b/>
          <w:u w:val="single"/>
          <w:lang w:val="en-US"/>
        </w:rPr>
        <w:t xml:space="preserve"> </w:t>
      </w:r>
      <w:r w:rsidRPr="008230A7">
        <w:rPr>
          <w:b/>
          <w:u w:val="single"/>
        </w:rPr>
        <w:t xml:space="preserve"> ΤΕΧΝΙΚΗ ΠΕΡΙΓΡΑΦΗ ΕΡΓΑΣΙΩΝ</w:t>
      </w:r>
    </w:p>
    <w:p w:rsidR="00B52F9D" w:rsidRPr="008230A7" w:rsidRDefault="00B52F9D" w:rsidP="00B52F9D">
      <w:pPr>
        <w:spacing w:line="360" w:lineRule="auto"/>
      </w:pPr>
      <w:r w:rsidRPr="008230A7">
        <w:t xml:space="preserve"> 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 xml:space="preserve">Καθαίρεση </w:t>
      </w:r>
      <w:proofErr w:type="spellStart"/>
      <w:r w:rsidRPr="008230A7">
        <w:rPr>
          <w:rFonts w:ascii="Times New Roman" w:hAnsi="Times New Roman" w:cs="Times New Roman"/>
          <w:sz w:val="24"/>
          <w:szCs w:val="24"/>
        </w:rPr>
        <w:t>τοιχοπετάσματος</w:t>
      </w:r>
      <w:proofErr w:type="spellEnd"/>
      <w:r w:rsidRPr="008230A7">
        <w:rPr>
          <w:rFonts w:ascii="Times New Roman" w:hAnsi="Times New Roman" w:cs="Times New Roman"/>
          <w:sz w:val="24"/>
          <w:szCs w:val="24"/>
        </w:rPr>
        <w:t xml:space="preserve"> με μεταλλικό σκελετό και επένδυση ξύλου 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 xml:space="preserve">Καθαίρεση </w:t>
      </w:r>
      <w:proofErr w:type="spellStart"/>
      <w:r w:rsidR="00005B01" w:rsidRPr="008230A7">
        <w:rPr>
          <w:rFonts w:ascii="Times New Roman" w:hAnsi="Times New Roman" w:cs="Times New Roman"/>
          <w:sz w:val="24"/>
          <w:szCs w:val="24"/>
        </w:rPr>
        <w:t>τοιχοπετάσματος</w:t>
      </w:r>
      <w:proofErr w:type="spellEnd"/>
      <w:r w:rsidR="00005B01" w:rsidRPr="008230A7">
        <w:rPr>
          <w:rFonts w:ascii="Times New Roman" w:hAnsi="Times New Roman" w:cs="Times New Roman"/>
          <w:sz w:val="24"/>
          <w:szCs w:val="24"/>
        </w:rPr>
        <w:t xml:space="preserve">  </w:t>
      </w:r>
      <w:r w:rsidRPr="008230A7">
        <w:rPr>
          <w:rFonts w:ascii="Times New Roman" w:hAnsi="Times New Roman" w:cs="Times New Roman"/>
          <w:sz w:val="24"/>
          <w:szCs w:val="24"/>
        </w:rPr>
        <w:t xml:space="preserve">επιχρισμένου </w:t>
      </w:r>
    </w:p>
    <w:p w:rsidR="00B52F9D" w:rsidRPr="008230A7" w:rsidRDefault="00005B01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Μεταλλικός σκελετός ψευδοροφής 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>Επιχρίσματα τριπτά - τριβιδιστά με τσιμεντοκονίαμα</w:t>
      </w:r>
      <w:r w:rsidR="006E1725">
        <w:rPr>
          <w:rFonts w:ascii="Times New Roman" w:hAnsi="Times New Roman" w:cs="Times New Roman"/>
          <w:sz w:val="24"/>
          <w:szCs w:val="24"/>
        </w:rPr>
        <w:t xml:space="preserve"> για τα οποία δεν απαιτείται η χρήση ικριώματος. </w:t>
      </w:r>
    </w:p>
    <w:p w:rsidR="00B52F9D" w:rsidRPr="008230A7" w:rsidRDefault="006E1725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Επενδύσεις τοίχων με πλακίδια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E1725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διαστάσεων 30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E172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6E1725">
        <w:rPr>
          <w:rFonts w:ascii="Times New Roman" w:hAnsi="Times New Roman" w:cs="Times New Roman"/>
          <w:sz w:val="24"/>
          <w:szCs w:val="24"/>
        </w:rPr>
        <w:t>.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>Χρωματισμός των επιφανειών με γυψοσανίδα , με χρώμα υδατικής διασποράς ακρυλικής ή βινυλικής ή στυρενιο-ακρυλικής βάσεως νερού μ</w:t>
      </w:r>
      <w:r w:rsidR="006E1725">
        <w:rPr>
          <w:rFonts w:ascii="Times New Roman" w:hAnsi="Times New Roman" w:cs="Times New Roman"/>
          <w:sz w:val="24"/>
          <w:szCs w:val="24"/>
        </w:rPr>
        <w:t xml:space="preserve">ε σπατουλάρισμα της </w:t>
      </w:r>
      <w:proofErr w:type="spellStart"/>
      <w:r w:rsidR="006E1725">
        <w:rPr>
          <w:rFonts w:ascii="Times New Roman" w:hAnsi="Times New Roman" w:cs="Times New Roman"/>
          <w:sz w:val="24"/>
          <w:szCs w:val="24"/>
        </w:rPr>
        <w:t>γυψοσανίδαw</w:t>
      </w:r>
      <w:proofErr w:type="spellEnd"/>
      <w:r w:rsidR="006E1725">
        <w:rPr>
          <w:rFonts w:ascii="Times New Roman" w:hAnsi="Times New Roman" w:cs="Times New Roman"/>
          <w:sz w:val="24"/>
          <w:szCs w:val="24"/>
        </w:rPr>
        <w:t xml:space="preserve"> για τα οποία δεν απαιτείται η χρήση ικριώματος. </w:t>
      </w:r>
    </w:p>
    <w:p w:rsidR="00B52F9D" w:rsidRPr="008230A7" w:rsidRDefault="006E1725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Γυψοσανίδες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πυράντοχες</w:t>
      </w:r>
      <w:proofErr w:type="spellEnd"/>
      <w:r>
        <w:rPr>
          <w:rFonts w:ascii="Times New Roman" w:hAnsi="Times New Roman" w:cs="Times New Roman"/>
          <w:sz w:val="24"/>
          <w:szCs w:val="24"/>
        </w:rPr>
        <w:t>, επίπεδες, πάχους 18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6E1725">
        <w:rPr>
          <w:rFonts w:ascii="Times New Roman" w:hAnsi="Times New Roman" w:cs="Times New Roman"/>
          <w:sz w:val="24"/>
          <w:szCs w:val="24"/>
        </w:rPr>
        <w:t>.</w:t>
      </w:r>
    </w:p>
    <w:p w:rsidR="00B52F9D" w:rsidRPr="008230A7" w:rsidRDefault="006E1725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Ψευδοροφή ανισόπεδη από γυψοσανίδες. 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>Πρίζες τηλεφώνου εξωτερικές λευκές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 xml:space="preserve">Πρίζες </w:t>
      </w:r>
      <w:proofErr w:type="spellStart"/>
      <w:r w:rsidRPr="008230A7">
        <w:rPr>
          <w:rFonts w:ascii="Times New Roman" w:hAnsi="Times New Roman" w:cs="Times New Roman"/>
          <w:sz w:val="24"/>
          <w:szCs w:val="24"/>
        </w:rPr>
        <w:t>σούκου</w:t>
      </w:r>
      <w:proofErr w:type="spellEnd"/>
      <w:r w:rsidRPr="008230A7">
        <w:rPr>
          <w:rFonts w:ascii="Times New Roman" w:hAnsi="Times New Roman" w:cs="Times New Roman"/>
          <w:sz w:val="24"/>
          <w:szCs w:val="24"/>
        </w:rPr>
        <w:t xml:space="preserve"> ρεύματος λευκή 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>Διακόπτες απλοί λευκοί</w:t>
      </w:r>
    </w:p>
    <w:p w:rsidR="00B52F9D" w:rsidRPr="008230A7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30A7">
        <w:rPr>
          <w:rFonts w:ascii="Times New Roman" w:hAnsi="Times New Roman" w:cs="Times New Roman"/>
          <w:sz w:val="24"/>
          <w:szCs w:val="24"/>
        </w:rPr>
        <w:t>Κα</w:t>
      </w:r>
      <w:r w:rsidR="003B1DCA">
        <w:rPr>
          <w:rFonts w:ascii="Times New Roman" w:hAnsi="Times New Roman" w:cs="Times New Roman"/>
          <w:sz w:val="24"/>
          <w:szCs w:val="24"/>
        </w:rPr>
        <w:t>λώδιο ΝΥΥ 50</w:t>
      </w:r>
      <w:r w:rsidR="008300B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300B8">
        <w:rPr>
          <w:rFonts w:ascii="Times New Roman" w:hAnsi="Times New Roman" w:cs="Times New Roman"/>
          <w:sz w:val="24"/>
          <w:szCs w:val="24"/>
        </w:rPr>
        <w:t xml:space="preserve">αντικατάσταση </w:t>
      </w:r>
      <w:r w:rsidR="00883A19">
        <w:rPr>
          <w:rFonts w:ascii="Times New Roman" w:hAnsi="Times New Roman" w:cs="Times New Roman"/>
          <w:sz w:val="24"/>
          <w:szCs w:val="24"/>
        </w:rPr>
        <w:t>υπάρχοντος</w:t>
      </w:r>
      <w:r w:rsidR="008300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2F9D" w:rsidRPr="00626EE0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EE0">
        <w:rPr>
          <w:rFonts w:ascii="Times New Roman" w:hAnsi="Times New Roman" w:cs="Times New Roman"/>
          <w:sz w:val="24"/>
          <w:szCs w:val="24"/>
        </w:rPr>
        <w:t xml:space="preserve">Ασύρματο Access </w:t>
      </w:r>
      <w:proofErr w:type="spellStart"/>
      <w:r w:rsidRPr="00626EE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626EE0">
        <w:rPr>
          <w:rFonts w:ascii="Times New Roman" w:hAnsi="Times New Roman" w:cs="Times New Roman"/>
          <w:sz w:val="24"/>
          <w:szCs w:val="24"/>
        </w:rPr>
        <w:t xml:space="preserve"> UniFi εσωτερικού χώρου</w:t>
      </w:r>
    </w:p>
    <w:p w:rsidR="00B52F9D" w:rsidRPr="00626EE0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EE0">
        <w:rPr>
          <w:rFonts w:ascii="Times New Roman" w:hAnsi="Times New Roman" w:cs="Times New Roman"/>
          <w:sz w:val="24"/>
          <w:szCs w:val="24"/>
        </w:rPr>
        <w:t xml:space="preserve">Mikrotik </w:t>
      </w:r>
      <w:proofErr w:type="spellStart"/>
      <w:r w:rsidRPr="00626EE0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626EE0">
        <w:rPr>
          <w:rFonts w:ascii="Times New Roman" w:hAnsi="Times New Roman" w:cs="Times New Roman"/>
          <w:sz w:val="24"/>
          <w:szCs w:val="24"/>
        </w:rPr>
        <w:t xml:space="preserve"> Διαχείριση πελατών</w:t>
      </w:r>
    </w:p>
    <w:p w:rsidR="00B52F9D" w:rsidRPr="00626EE0" w:rsidRDefault="00B52F9D" w:rsidP="00B52F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6EE0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6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E0">
        <w:rPr>
          <w:rFonts w:ascii="Times New Roman" w:hAnsi="Times New Roman" w:cs="Times New Roman"/>
          <w:sz w:val="24"/>
          <w:szCs w:val="24"/>
        </w:rPr>
        <w:t>Fas</w:t>
      </w:r>
      <w:r w:rsidR="00626EE0" w:rsidRPr="00626EE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6EE0" w:rsidRPr="0062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EE0" w:rsidRPr="00626EE0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="00626EE0" w:rsidRPr="00626EE0">
        <w:rPr>
          <w:rFonts w:ascii="Times New Roman" w:hAnsi="Times New Roman" w:cs="Times New Roman"/>
          <w:sz w:val="24"/>
          <w:szCs w:val="24"/>
          <w:lang w:val="en-US"/>
        </w:rPr>
        <w:t xml:space="preserve"> 8 ports.</w:t>
      </w:r>
    </w:p>
    <w:p w:rsidR="00626EE0" w:rsidRDefault="00626EE0" w:rsidP="00626EE0">
      <w:pPr>
        <w:pStyle w:val="a9"/>
      </w:pPr>
    </w:p>
    <w:p w:rsidR="00626EE0" w:rsidRPr="00626EE0" w:rsidRDefault="00626EE0" w:rsidP="00626EE0">
      <w:pPr>
        <w:pStyle w:val="a9"/>
        <w:spacing w:line="360" w:lineRule="auto"/>
        <w:jc w:val="both"/>
        <w:rPr>
          <w:sz w:val="24"/>
          <w:szCs w:val="24"/>
        </w:rPr>
      </w:pPr>
      <w:proofErr w:type="gramStart"/>
      <w:r w:rsidRPr="00626EE0">
        <w:rPr>
          <w:sz w:val="24"/>
          <w:szCs w:val="24"/>
          <w:lang w:val="en-US"/>
        </w:rPr>
        <w:t>O</w:t>
      </w:r>
      <w:r w:rsidRPr="00626EE0">
        <w:rPr>
          <w:sz w:val="24"/>
          <w:szCs w:val="24"/>
        </w:rPr>
        <w:t>ι προαναφερόμενες εργασίες δεν απαιτούν έκδοση οικοδομικής άδειας βάση των διατάξεων του Ν. 4495/17.</w:t>
      </w:r>
      <w:proofErr w:type="gramEnd"/>
    </w:p>
    <w:p w:rsidR="00B52F9D" w:rsidRPr="008230A7" w:rsidRDefault="00B52F9D" w:rsidP="00537E3D">
      <w:pPr>
        <w:spacing w:line="360" w:lineRule="auto"/>
        <w:jc w:val="both"/>
        <w:rPr>
          <w:b/>
          <w:u w:val="single"/>
        </w:rPr>
      </w:pPr>
    </w:p>
    <w:p w:rsidR="00B421D0" w:rsidRPr="008230A7" w:rsidRDefault="00B421D0" w:rsidP="00537E3D">
      <w:pPr>
        <w:spacing w:line="360" w:lineRule="auto"/>
        <w:jc w:val="both"/>
        <w:rPr>
          <w:b/>
          <w:u w:val="single"/>
        </w:rPr>
      </w:pPr>
      <w:r w:rsidRPr="008230A7">
        <w:rPr>
          <w:b/>
          <w:u w:val="single"/>
        </w:rPr>
        <w:t xml:space="preserve">ΙΣΧΥΟΥΣΕΣ ΔΙΑΤΑΞΕΙΣ </w:t>
      </w:r>
    </w:p>
    <w:p w:rsidR="00B421D0" w:rsidRPr="003B1DCA" w:rsidRDefault="00B421D0" w:rsidP="00537E3D">
      <w:pPr>
        <w:spacing w:line="360" w:lineRule="auto"/>
        <w:jc w:val="both"/>
      </w:pPr>
      <w:r w:rsidRPr="008230A7">
        <w:rPr>
          <w:lang w:val="en-US"/>
        </w:rPr>
        <w:t>H</w:t>
      </w:r>
      <w:r w:rsidRPr="008230A7">
        <w:t xml:space="preserve"> διενέργεια </w:t>
      </w:r>
      <w:r w:rsidR="00D4599E">
        <w:t xml:space="preserve">της </w:t>
      </w:r>
      <w:r w:rsidR="003B1DCA">
        <w:t>υπηρεσίας θ</w:t>
      </w:r>
      <w:r w:rsidR="00842D16" w:rsidRPr="008230A7">
        <w:t xml:space="preserve">α </w:t>
      </w:r>
      <w:r w:rsidR="003B1DCA">
        <w:t xml:space="preserve">γίνει με </w:t>
      </w:r>
      <w:r w:rsidR="00842D16" w:rsidRPr="008230A7">
        <w:t>τη διαδικασία της απευθείας ανάθεσης και</w:t>
      </w:r>
      <w:r w:rsidRPr="008230A7">
        <w:t xml:space="preserve"> θα </w:t>
      </w:r>
      <w:r w:rsidRPr="003B1DCA">
        <w:t>διεξαχθεί σύμφωνα με:</w:t>
      </w:r>
    </w:p>
    <w:p w:rsidR="00B421D0" w:rsidRPr="008230A7" w:rsidRDefault="00B421D0" w:rsidP="0010517C">
      <w:pPr>
        <w:spacing w:line="360" w:lineRule="auto"/>
        <w:jc w:val="both"/>
      </w:pPr>
      <w:r w:rsidRPr="003B1DCA">
        <w:t xml:space="preserve">α)Τις διατάξεις του άρθρου </w:t>
      </w:r>
      <w:r w:rsidR="00D4599E" w:rsidRPr="003B1DCA">
        <w:t xml:space="preserve">118 </w:t>
      </w:r>
      <w:r w:rsidRPr="003B1DCA">
        <w:t>Ν</w:t>
      </w:r>
      <w:r w:rsidR="00D4599E" w:rsidRPr="003B1DCA">
        <w:t>. 4412/</w:t>
      </w:r>
      <w:r w:rsidRPr="003B1DCA">
        <w:t xml:space="preserve">16 </w:t>
      </w:r>
    </w:p>
    <w:p w:rsidR="00B421D0" w:rsidRPr="008230A7" w:rsidRDefault="00B421D0" w:rsidP="00537E3D">
      <w:pPr>
        <w:spacing w:line="360" w:lineRule="auto"/>
        <w:jc w:val="both"/>
        <w:rPr>
          <w:b/>
          <w:u w:val="single"/>
        </w:rPr>
      </w:pPr>
    </w:p>
    <w:p w:rsidR="00B421D0" w:rsidRPr="008230A7" w:rsidRDefault="008A0F43" w:rsidP="00537E3D">
      <w:pPr>
        <w:spacing w:line="360" w:lineRule="auto"/>
        <w:jc w:val="both"/>
        <w:rPr>
          <w:b/>
          <w:u w:val="single"/>
        </w:rPr>
      </w:pPr>
      <w:r w:rsidRPr="008230A7">
        <w:rPr>
          <w:b/>
          <w:u w:val="single"/>
        </w:rPr>
        <w:t>ΔΙΑΡΚΕΙΑ ΤΗΣ ΣΥΜΒΑΣΗΣ</w:t>
      </w:r>
    </w:p>
    <w:p w:rsidR="008A0F43" w:rsidRPr="008230A7" w:rsidRDefault="008A0F43" w:rsidP="00537E3D">
      <w:pPr>
        <w:pStyle w:val="normalwithoutspacing"/>
        <w:spacing w:after="0" w:line="360" w:lineRule="auto"/>
        <w:rPr>
          <w:rFonts w:ascii="Times New Roman" w:hAnsi="Times New Roman" w:cs="Times New Roman"/>
          <w:iCs/>
          <w:sz w:val="24"/>
        </w:rPr>
      </w:pPr>
      <w:r w:rsidRPr="008230A7">
        <w:rPr>
          <w:rFonts w:ascii="Times New Roman" w:hAnsi="Times New Roman" w:cs="Times New Roman"/>
          <w:iCs/>
          <w:sz w:val="24"/>
        </w:rPr>
        <w:tab/>
        <w:t xml:space="preserve">Η ισχύς της σύμβασης άρχεται από την ημερομηνία υπογραφή της και διαρκεί δέκα ημερολογιακές  (10) ημέρες. </w:t>
      </w:r>
    </w:p>
    <w:p w:rsidR="008A0F43" w:rsidRPr="008230A7" w:rsidRDefault="008A0F43" w:rsidP="008B7D1F">
      <w:pPr>
        <w:spacing w:line="360" w:lineRule="auto"/>
        <w:ind w:firstLine="720"/>
        <w:jc w:val="both"/>
      </w:pPr>
      <w:r w:rsidRPr="008230A7">
        <w:t xml:space="preserve">Τόπος υλοποίησης ορίζεται η Δομή Φιλοξενίας Ασυνόδευτων Ανηλίκων στο Γραικοχώρι Ηγουμενίτσας στον ξενώνα «Olympic Ζήγος», στο Γραικοχώρι Ηγουμενίτσας, Έναντι Αγίας Τριάδος  Ηγουμενίτσας. </w:t>
      </w:r>
    </w:p>
    <w:p w:rsidR="00E60F1C" w:rsidRPr="008230A7" w:rsidRDefault="00E60F1C" w:rsidP="007A7A58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7A7A58" w:rsidRPr="008230A7" w:rsidRDefault="007A7A58" w:rsidP="007A7A58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  <w:lang w:eastAsia="el-GR"/>
        </w:rPr>
      </w:pPr>
    </w:p>
    <w:p w:rsidR="008A0F43" w:rsidRPr="008230A7" w:rsidRDefault="008A0F43" w:rsidP="007A7A58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230A7">
        <w:rPr>
          <w:rFonts w:ascii="Times New Roman" w:hAnsi="Times New Roman" w:cs="Times New Roman"/>
          <w:b/>
          <w:sz w:val="24"/>
          <w:u w:val="single"/>
        </w:rPr>
        <w:t>Είδος Διαδικασίας</w:t>
      </w:r>
    </w:p>
    <w:p w:rsidR="00F63B8F" w:rsidRPr="008230A7" w:rsidRDefault="00F63B8F" w:rsidP="008A0F43">
      <w:pPr>
        <w:pStyle w:val="normalwithoutspacing"/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A0F43" w:rsidRPr="008230A7" w:rsidRDefault="008A0F43" w:rsidP="00B52F9D">
      <w:pPr>
        <w:pStyle w:val="normalwithoutspacing"/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="Times New Roman" w:hAnsi="Times New Roman" w:cs="Times New Roman"/>
          <w:sz w:val="24"/>
          <w:lang w:eastAsia="el-GR"/>
        </w:rPr>
      </w:pPr>
      <w:r w:rsidRPr="008230A7">
        <w:rPr>
          <w:rFonts w:ascii="Times New Roman" w:hAnsi="Times New Roman" w:cs="Times New Roman"/>
          <w:sz w:val="24"/>
          <w:lang w:eastAsia="el-GR"/>
        </w:rPr>
        <w:t xml:space="preserve">Ο διαγωνισμός θα διεξαχθεί με την διαδικασία της απευθείας ανάθεσης του άρθρου </w:t>
      </w:r>
      <w:r w:rsidR="00E60F1C">
        <w:rPr>
          <w:rFonts w:ascii="Times New Roman" w:hAnsi="Times New Roman" w:cs="Times New Roman"/>
          <w:sz w:val="24"/>
          <w:lang w:eastAsia="el-GR"/>
        </w:rPr>
        <w:t xml:space="preserve">118 </w:t>
      </w:r>
      <w:r w:rsidRPr="008230A7">
        <w:rPr>
          <w:rFonts w:ascii="Times New Roman" w:hAnsi="Times New Roman" w:cs="Times New Roman"/>
          <w:sz w:val="24"/>
          <w:lang w:eastAsia="el-GR"/>
        </w:rPr>
        <w:t>του Ν.4412/2016.</w:t>
      </w:r>
    </w:p>
    <w:p w:rsidR="008A0F43" w:rsidRPr="008230A7" w:rsidRDefault="008A0F43" w:rsidP="00B52F9D">
      <w:pPr>
        <w:pStyle w:val="Default"/>
        <w:numPr>
          <w:ilvl w:val="0"/>
          <w:numId w:val="12"/>
        </w:numPr>
        <w:tabs>
          <w:tab w:val="left" w:pos="284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auto"/>
          <w:lang w:eastAsia="el-GR" w:bidi="ar-SA"/>
        </w:rPr>
      </w:pPr>
      <w:r w:rsidRPr="008230A7">
        <w:rPr>
          <w:rFonts w:ascii="Times New Roman" w:eastAsia="Times New Roman" w:hAnsi="Times New Roman" w:cs="Times New Roman"/>
          <w:color w:val="auto"/>
          <w:lang w:eastAsia="el-GR" w:bidi="ar-SA"/>
        </w:rPr>
        <w:lastRenderedPageBreak/>
        <w:t>Κριτήριο ανάθεσης της παρούσας διαδικασίας σύναψης σύμβασης είναι η πλέον συμφέρουσα από οικονομική άποψη προσφορά, βάσει τιμής (χαμηλότ</w:t>
      </w:r>
      <w:r w:rsidR="008B7D1F" w:rsidRPr="008230A7">
        <w:rPr>
          <w:rFonts w:ascii="Times New Roman" w:eastAsia="Times New Roman" w:hAnsi="Times New Roman" w:cs="Times New Roman"/>
          <w:color w:val="auto"/>
          <w:lang w:eastAsia="el-GR" w:bidi="ar-SA"/>
        </w:rPr>
        <w:t>ερη τιμή).</w:t>
      </w:r>
    </w:p>
    <w:p w:rsidR="008A0F43" w:rsidRPr="008230A7" w:rsidRDefault="008A0F43" w:rsidP="00B52F9D">
      <w:pPr>
        <w:pStyle w:val="normalwithoutspacing"/>
        <w:numPr>
          <w:ilvl w:val="0"/>
          <w:numId w:val="12"/>
        </w:numPr>
        <w:tabs>
          <w:tab w:val="left" w:pos="284"/>
        </w:tabs>
        <w:spacing w:before="120" w:after="120" w:line="360" w:lineRule="auto"/>
        <w:rPr>
          <w:rFonts w:ascii="Times New Roman" w:hAnsi="Times New Roman" w:cs="Times New Roman"/>
          <w:sz w:val="24"/>
          <w:lang w:eastAsia="el-GR"/>
        </w:rPr>
      </w:pPr>
      <w:r w:rsidRPr="008230A7">
        <w:rPr>
          <w:rFonts w:ascii="Times New Roman" w:hAnsi="Times New Roman" w:cs="Times New Roman"/>
          <w:sz w:val="24"/>
          <w:lang w:eastAsia="el-GR"/>
        </w:rPr>
        <w:t>Η ολοκλήρωση της διαγωνιστικής διαδικασίας θα οδηγήσει στη σύναψη σύμβασ</w:t>
      </w:r>
      <w:r w:rsidR="008B7D1F" w:rsidRPr="008230A7">
        <w:rPr>
          <w:rFonts w:ascii="Times New Roman" w:hAnsi="Times New Roman" w:cs="Times New Roman"/>
          <w:sz w:val="24"/>
          <w:lang w:eastAsia="el-GR"/>
        </w:rPr>
        <w:t>ης με έναν (1) οικονομικό φορέα.</w:t>
      </w:r>
    </w:p>
    <w:p w:rsidR="00B52F9D" w:rsidRPr="008230A7" w:rsidRDefault="008A0F43" w:rsidP="00B52F9D">
      <w:pPr>
        <w:pStyle w:val="a9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230A7">
        <w:rPr>
          <w:sz w:val="24"/>
          <w:szCs w:val="24"/>
        </w:rPr>
        <w:t xml:space="preserve">Η απόφαση  της παρούσας διαδικασίας σύναψης σύμβασης </w:t>
      </w:r>
      <w:r w:rsidR="00B52F9D" w:rsidRPr="008230A7">
        <w:rPr>
          <w:sz w:val="24"/>
          <w:szCs w:val="24"/>
        </w:rPr>
        <w:t>θα καταχωρηθεί</w:t>
      </w:r>
      <w:r w:rsidRPr="008230A7">
        <w:rPr>
          <w:sz w:val="24"/>
          <w:szCs w:val="24"/>
        </w:rPr>
        <w:t xml:space="preserve"> στο ΚΗΜΔΗΣ.</w:t>
      </w:r>
    </w:p>
    <w:p w:rsidR="00BA1405" w:rsidRPr="003B1DCA" w:rsidRDefault="008A0F43" w:rsidP="003B1DCA">
      <w:pPr>
        <w:pStyle w:val="a9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8230A7">
        <w:rPr>
          <w:sz w:val="24"/>
          <w:szCs w:val="24"/>
        </w:rPr>
        <w:t xml:space="preserve">Η παρούσα πρόσκληση  </w:t>
      </w:r>
      <w:r w:rsidR="00B52F9D" w:rsidRPr="008230A7">
        <w:rPr>
          <w:sz w:val="24"/>
          <w:szCs w:val="24"/>
        </w:rPr>
        <w:t>θα</w:t>
      </w:r>
      <w:r w:rsidRPr="008230A7">
        <w:rPr>
          <w:sz w:val="24"/>
          <w:szCs w:val="24"/>
        </w:rPr>
        <w:t xml:space="preserve"> αναρτηθεί</w:t>
      </w:r>
      <w:r w:rsidR="00996532">
        <w:rPr>
          <w:sz w:val="24"/>
          <w:szCs w:val="24"/>
        </w:rPr>
        <w:t xml:space="preserve"> στην</w:t>
      </w:r>
      <w:r w:rsidRPr="008230A7">
        <w:rPr>
          <w:sz w:val="24"/>
          <w:szCs w:val="24"/>
        </w:rPr>
        <w:t xml:space="preserve"> ιστοσελίδα της Αναθέτουσας Αρχής και θ</w:t>
      </w:r>
      <w:r w:rsidR="00996532">
        <w:rPr>
          <w:sz w:val="24"/>
          <w:szCs w:val="24"/>
        </w:rPr>
        <w:t>α παραμείνει αναρτημένη σε αυτή</w:t>
      </w:r>
      <w:r w:rsidRPr="008230A7">
        <w:rPr>
          <w:sz w:val="24"/>
          <w:szCs w:val="24"/>
        </w:rPr>
        <w:t xml:space="preserve"> για τουλάχιστον δέκα (10) ημερολογιακές ημέρες, πριν την καταληκτική ημερομηνία υποβολής προσφορών, σύμφωνα με το άρθρο 46 παρ. 2 της ΥΠΑΣΥΔ [ΥΑ 82350 (Β΄ 2451/9-8-16)]:</w:t>
      </w:r>
    </w:p>
    <w:p w:rsidR="00BA1405" w:rsidRPr="008230A7" w:rsidRDefault="00BA1405" w:rsidP="00BA1405">
      <w:pPr>
        <w:tabs>
          <w:tab w:val="left" w:pos="709"/>
        </w:tabs>
        <w:spacing w:before="120"/>
      </w:pPr>
    </w:p>
    <w:p w:rsidR="00BA1405" w:rsidRPr="008230A7" w:rsidRDefault="00BA1405" w:rsidP="007A7A58">
      <w:pPr>
        <w:pStyle w:val="normalwithoutspacing"/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8230A7">
        <w:rPr>
          <w:rFonts w:ascii="Times New Roman" w:hAnsi="Times New Roman" w:cs="Times New Roman"/>
          <w:b/>
          <w:sz w:val="24"/>
          <w:u w:val="single"/>
        </w:rPr>
        <w:t>Καταλληλότητα Άσκησης Επαγγελματικής Δραστηριότητας</w:t>
      </w:r>
    </w:p>
    <w:p w:rsidR="001F20FF" w:rsidRPr="008230A7" w:rsidRDefault="001F20FF" w:rsidP="00BA1405">
      <w:pPr>
        <w:pStyle w:val="normalwithoutspacing"/>
        <w:spacing w:after="0"/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BA1405" w:rsidRPr="00F50374" w:rsidRDefault="00BA1405" w:rsidP="008B7D1F">
      <w:pPr>
        <w:pStyle w:val="a3"/>
        <w:numPr>
          <w:ilvl w:val="0"/>
          <w:numId w:val="10"/>
        </w:numPr>
        <w:tabs>
          <w:tab w:val="left" w:pos="142"/>
        </w:tabs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0A7">
        <w:rPr>
          <w:rFonts w:ascii="Times New Roman" w:hAnsi="Times New Roman" w:cs="Times New Roman"/>
          <w:bCs/>
          <w:sz w:val="24"/>
          <w:szCs w:val="24"/>
        </w:rPr>
        <w:t xml:space="preserve">Οι οικονομικοί φορείς που συμμετέχουν στη διαδικασία σύναψης της </w:t>
      </w:r>
      <w:r w:rsidRPr="003B1DCA">
        <w:rPr>
          <w:rFonts w:ascii="Times New Roman" w:hAnsi="Times New Roman" w:cs="Times New Roman"/>
          <w:bCs/>
          <w:sz w:val="24"/>
          <w:szCs w:val="24"/>
        </w:rPr>
        <w:t xml:space="preserve">παρούσας σύμβασης απαιτείται να ασκούν επιχειρηματική δραστηριότητα συναφή με το αντικείμενο της σύμβασης που </w:t>
      </w:r>
      <w:r w:rsidR="008B7D1F" w:rsidRPr="003B1DCA">
        <w:rPr>
          <w:rFonts w:ascii="Times New Roman" w:hAnsi="Times New Roman" w:cs="Times New Roman"/>
          <w:bCs/>
          <w:sz w:val="24"/>
          <w:szCs w:val="24"/>
        </w:rPr>
        <w:t xml:space="preserve">καταθέτουν </w:t>
      </w:r>
      <w:r w:rsidR="008B7D1F" w:rsidRPr="00F50374">
        <w:rPr>
          <w:rFonts w:ascii="Times New Roman" w:hAnsi="Times New Roman" w:cs="Times New Roman"/>
          <w:bCs/>
          <w:sz w:val="24"/>
          <w:szCs w:val="24"/>
        </w:rPr>
        <w:t>οικονομική προσφορά.</w:t>
      </w:r>
    </w:p>
    <w:p w:rsidR="00D4599E" w:rsidRPr="00F50374" w:rsidRDefault="00BA1405" w:rsidP="00D4599E">
      <w:pPr>
        <w:pStyle w:val="a3"/>
        <w:numPr>
          <w:ilvl w:val="0"/>
          <w:numId w:val="10"/>
        </w:numPr>
        <w:spacing w:before="120" w:line="360" w:lineRule="auto"/>
        <w:ind w:left="284" w:firstLine="2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374">
        <w:rPr>
          <w:rFonts w:ascii="Times New Roman" w:hAnsi="Times New Roman" w:cs="Times New Roman"/>
          <w:sz w:val="24"/>
          <w:szCs w:val="24"/>
        </w:rPr>
        <w:t>Για την απόδειξη της παραπάνω απαίτησης «Καταλληλόλητα Άσκησης Επαγγελματικής Δραστηριότητας» οι προσφέροντες οικονομικοί φορείς προσκομίζ</w:t>
      </w:r>
      <w:r w:rsidR="00996532" w:rsidRPr="00F50374">
        <w:rPr>
          <w:rFonts w:ascii="Times New Roman" w:hAnsi="Times New Roman" w:cs="Times New Roman"/>
          <w:sz w:val="24"/>
          <w:szCs w:val="24"/>
        </w:rPr>
        <w:t>ουν</w:t>
      </w:r>
      <w:r w:rsidR="003626D9" w:rsidRPr="00F50374">
        <w:rPr>
          <w:rFonts w:ascii="Times New Roman" w:hAnsi="Times New Roman" w:cs="Times New Roman"/>
          <w:sz w:val="24"/>
          <w:szCs w:val="24"/>
        </w:rPr>
        <w:t>, μαζί με την οικονομική προ</w:t>
      </w:r>
      <w:r w:rsidR="00996532" w:rsidRPr="00F50374">
        <w:rPr>
          <w:rFonts w:ascii="Times New Roman" w:hAnsi="Times New Roman" w:cs="Times New Roman"/>
          <w:sz w:val="24"/>
          <w:szCs w:val="24"/>
        </w:rPr>
        <w:t>σφορά</w:t>
      </w:r>
      <w:r w:rsidRPr="00F50374">
        <w:rPr>
          <w:rFonts w:ascii="Times New Roman" w:hAnsi="Times New Roman" w:cs="Times New Roman"/>
          <w:sz w:val="24"/>
          <w:szCs w:val="24"/>
        </w:rPr>
        <w:t>:</w:t>
      </w:r>
      <w:r w:rsidR="008B7D1F" w:rsidRPr="00F50374">
        <w:rPr>
          <w:rFonts w:ascii="Times New Roman" w:hAnsi="Times New Roman" w:cs="Times New Roman"/>
          <w:sz w:val="24"/>
          <w:szCs w:val="24"/>
        </w:rPr>
        <w:t xml:space="preserve"> </w:t>
      </w:r>
      <w:r w:rsidRPr="00F50374">
        <w:rPr>
          <w:rFonts w:ascii="Times New Roman" w:hAnsi="Times New Roman" w:cs="Times New Roman"/>
          <w:sz w:val="24"/>
          <w:szCs w:val="24"/>
        </w:rPr>
        <w:t xml:space="preserve">πιστοποιητικό/βεβαίωση του οικείου επαγγελματικού </w:t>
      </w:r>
      <w:r w:rsidRPr="00626EE0">
        <w:rPr>
          <w:rFonts w:ascii="Times New Roman" w:hAnsi="Times New Roman" w:cs="Times New Roman"/>
          <w:sz w:val="24"/>
          <w:szCs w:val="24"/>
        </w:rPr>
        <w:t xml:space="preserve">μητρώου </w:t>
      </w:r>
      <w:r w:rsidR="00804A65" w:rsidRPr="00626EE0">
        <w:rPr>
          <w:rFonts w:ascii="Times New Roman" w:hAnsi="Times New Roman" w:cs="Times New Roman"/>
          <w:sz w:val="24"/>
          <w:szCs w:val="24"/>
        </w:rPr>
        <w:t>από</w:t>
      </w:r>
      <w:r w:rsidR="00D4599E" w:rsidRPr="00626EE0">
        <w:rPr>
          <w:rFonts w:ascii="Times New Roman" w:hAnsi="Times New Roman" w:cs="Times New Roman"/>
          <w:sz w:val="24"/>
          <w:szCs w:val="24"/>
        </w:rPr>
        <w:t xml:space="preserve"> το οποίο </w:t>
      </w:r>
      <w:r w:rsidR="00804A65">
        <w:rPr>
          <w:rFonts w:ascii="Times New Roman" w:hAnsi="Times New Roman" w:cs="Times New Roman"/>
          <w:sz w:val="24"/>
          <w:szCs w:val="24"/>
        </w:rPr>
        <w:t xml:space="preserve">να </w:t>
      </w:r>
      <w:r w:rsidR="00D4599E" w:rsidRPr="00626EE0">
        <w:rPr>
          <w:rFonts w:ascii="Times New Roman" w:hAnsi="Times New Roman" w:cs="Times New Roman"/>
          <w:sz w:val="24"/>
          <w:szCs w:val="24"/>
        </w:rPr>
        <w:t>προκύπτει το ειδικό επάγγελμά τους</w:t>
      </w:r>
      <w:r w:rsidR="003B1DCA" w:rsidRPr="00626EE0">
        <w:rPr>
          <w:rFonts w:ascii="Times New Roman" w:hAnsi="Times New Roman" w:cs="Times New Roman"/>
          <w:sz w:val="24"/>
          <w:szCs w:val="24"/>
        </w:rPr>
        <w:t xml:space="preserve">, το οποίοι είναι συναφές με το αντικείμενο της </w:t>
      </w:r>
      <w:r w:rsidR="00626EE0" w:rsidRPr="00626EE0">
        <w:rPr>
          <w:rFonts w:ascii="Times New Roman" w:hAnsi="Times New Roman" w:cs="Times New Roman"/>
          <w:sz w:val="24"/>
          <w:szCs w:val="24"/>
        </w:rPr>
        <w:t>υπηρεσίας</w:t>
      </w:r>
      <w:r w:rsidR="003B1DCA" w:rsidRPr="00626EE0">
        <w:rPr>
          <w:rFonts w:ascii="Times New Roman" w:hAnsi="Times New Roman" w:cs="Times New Roman"/>
          <w:sz w:val="24"/>
          <w:szCs w:val="24"/>
        </w:rPr>
        <w:t>.</w:t>
      </w:r>
      <w:r w:rsidR="003B1DCA" w:rsidRPr="00F50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05" w:rsidRPr="008230A7" w:rsidRDefault="00BA1405" w:rsidP="008B7D1F">
      <w:pPr>
        <w:pStyle w:val="a9"/>
        <w:spacing w:line="360" w:lineRule="auto"/>
        <w:rPr>
          <w:sz w:val="24"/>
          <w:szCs w:val="24"/>
        </w:rPr>
      </w:pPr>
      <w:r w:rsidRPr="008230A7">
        <w:rPr>
          <w:sz w:val="24"/>
          <w:szCs w:val="24"/>
        </w:rPr>
        <w:t>Επιπρόσθετα κατά την υποβολή της οικονομικής προσφοράς προσκομίζουν :</w:t>
      </w:r>
    </w:p>
    <w:p w:rsidR="00BA1405" w:rsidRPr="008230A7" w:rsidRDefault="00BA1405" w:rsidP="008B7D1F">
      <w:pPr>
        <w:pStyle w:val="a9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30A7">
        <w:rPr>
          <w:sz w:val="24"/>
          <w:szCs w:val="24"/>
        </w:rPr>
        <w:t>Ασφαλιστική Ενημερότητα</w:t>
      </w:r>
    </w:p>
    <w:p w:rsidR="00BA1405" w:rsidRPr="008230A7" w:rsidRDefault="00BA1405" w:rsidP="008B7D1F">
      <w:pPr>
        <w:pStyle w:val="a9"/>
        <w:numPr>
          <w:ilvl w:val="0"/>
          <w:numId w:val="9"/>
        </w:numPr>
        <w:tabs>
          <w:tab w:val="left" w:pos="142"/>
        </w:tabs>
        <w:spacing w:line="360" w:lineRule="auto"/>
        <w:rPr>
          <w:sz w:val="24"/>
          <w:szCs w:val="24"/>
        </w:rPr>
      </w:pPr>
      <w:r w:rsidRPr="008230A7">
        <w:rPr>
          <w:sz w:val="24"/>
          <w:szCs w:val="24"/>
        </w:rPr>
        <w:t>Φορολογική Ενημερότητα</w:t>
      </w:r>
    </w:p>
    <w:p w:rsidR="008B7D1F" w:rsidRPr="008230A7" w:rsidRDefault="00BA1405" w:rsidP="007A7A58">
      <w:pPr>
        <w:pStyle w:val="a9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8230A7">
        <w:rPr>
          <w:sz w:val="24"/>
          <w:szCs w:val="24"/>
        </w:rPr>
        <w:t xml:space="preserve">Ποινικό Μητρώο   </w:t>
      </w:r>
    </w:p>
    <w:p w:rsidR="008B7D1F" w:rsidRPr="008230A7" w:rsidRDefault="008B7D1F" w:rsidP="00B421D0">
      <w:pPr>
        <w:spacing w:line="360" w:lineRule="auto"/>
        <w:jc w:val="both"/>
        <w:rPr>
          <w:b/>
          <w:u w:val="single"/>
        </w:rPr>
      </w:pPr>
    </w:p>
    <w:p w:rsidR="003B1DCA" w:rsidRDefault="003B1DCA" w:rsidP="00B421D0">
      <w:pPr>
        <w:spacing w:line="360" w:lineRule="auto"/>
        <w:jc w:val="both"/>
        <w:rPr>
          <w:b/>
          <w:u w:val="single"/>
        </w:rPr>
      </w:pPr>
    </w:p>
    <w:p w:rsidR="003B1DCA" w:rsidRDefault="003B1DCA" w:rsidP="00B421D0">
      <w:pPr>
        <w:spacing w:line="360" w:lineRule="auto"/>
        <w:jc w:val="both"/>
        <w:rPr>
          <w:b/>
          <w:u w:val="single"/>
        </w:rPr>
      </w:pPr>
    </w:p>
    <w:p w:rsidR="00B421D0" w:rsidRPr="008230A7" w:rsidRDefault="00B421D0" w:rsidP="00B421D0">
      <w:pPr>
        <w:spacing w:line="360" w:lineRule="auto"/>
        <w:jc w:val="both"/>
        <w:rPr>
          <w:b/>
          <w:u w:val="single"/>
        </w:rPr>
      </w:pPr>
      <w:r w:rsidRPr="008230A7">
        <w:rPr>
          <w:b/>
          <w:u w:val="single"/>
        </w:rPr>
        <w:t>ΠΟΙΝΙΚΕΣ ΡΗΤΡΕΣ</w:t>
      </w:r>
    </w:p>
    <w:p w:rsidR="00B421D0" w:rsidRPr="008230A7" w:rsidRDefault="00B421D0" w:rsidP="00A8371C">
      <w:pPr>
        <w:spacing w:line="360" w:lineRule="auto"/>
        <w:ind w:firstLine="720"/>
        <w:jc w:val="both"/>
      </w:pPr>
      <w:r w:rsidRPr="008230A7">
        <w:t>Εφόσον υπάρξει από</w:t>
      </w:r>
      <w:r w:rsidR="00A8371C" w:rsidRPr="008230A7">
        <w:t>κλιση της σύμβασης εκτέλεσης των εργασιών γενικής επισκευής και ανακαίνισης κτιρίων</w:t>
      </w:r>
      <w:r w:rsidRPr="008230A7">
        <w:t>, μπορεί να επιβληθεί σε βάρος του αναδόχου ποινική ρήτρα σύμφωνα  με τις ισχύουσες διατάξεις</w:t>
      </w:r>
      <w:r w:rsidR="005A1A40" w:rsidRPr="008230A7">
        <w:t xml:space="preserve"> του Ν.4412/16</w:t>
      </w:r>
    </w:p>
    <w:p w:rsidR="00B421D0" w:rsidRPr="008230A7" w:rsidRDefault="00B421D0" w:rsidP="00B421D0">
      <w:pPr>
        <w:spacing w:line="360" w:lineRule="auto"/>
        <w:jc w:val="both"/>
        <w:rPr>
          <w:b/>
          <w:u w:val="single"/>
        </w:rPr>
      </w:pPr>
    </w:p>
    <w:p w:rsidR="00B421D0" w:rsidRPr="008230A7" w:rsidRDefault="00B421D0" w:rsidP="00B421D0">
      <w:pPr>
        <w:spacing w:line="360" w:lineRule="auto"/>
        <w:jc w:val="both"/>
        <w:rPr>
          <w:b/>
          <w:u w:val="single"/>
        </w:rPr>
      </w:pPr>
      <w:r w:rsidRPr="008230A7">
        <w:rPr>
          <w:b/>
          <w:u w:val="single"/>
        </w:rPr>
        <w:t xml:space="preserve">ΠΛΗΜΜΕΛΗΣ ΚΑΤΑΣΚΕΥΗ </w:t>
      </w:r>
    </w:p>
    <w:p w:rsidR="00B421D0" w:rsidRDefault="00B421D0" w:rsidP="00D4599E">
      <w:pPr>
        <w:spacing w:line="360" w:lineRule="auto"/>
        <w:ind w:firstLine="720"/>
        <w:jc w:val="both"/>
        <w:rPr>
          <w:color w:val="000000" w:themeColor="text1"/>
        </w:rPr>
      </w:pPr>
      <w:r w:rsidRPr="008230A7">
        <w:rPr>
          <w:color w:val="000000" w:themeColor="text1"/>
        </w:rPr>
        <w:t xml:space="preserve">Ο </w:t>
      </w:r>
      <w:r w:rsidR="00F82186" w:rsidRPr="008230A7">
        <w:rPr>
          <w:color w:val="000000" w:themeColor="text1"/>
        </w:rPr>
        <w:t>ανάδοχος</w:t>
      </w:r>
      <w:r w:rsidRPr="008230A7">
        <w:rPr>
          <w:color w:val="000000" w:themeColor="text1"/>
        </w:rPr>
        <w:t xml:space="preserve"> εγγυάται ότι</w:t>
      </w:r>
      <w:r w:rsidR="00F60A35" w:rsidRPr="008230A7">
        <w:rPr>
          <w:color w:val="000000" w:themeColor="text1"/>
        </w:rPr>
        <w:t xml:space="preserve"> οι εργασίες θα πραγματοποιηθούν σύμφωνα με τις τεχνικές περιγραφές της παρούσας μελέτης. Η εταιρία </w:t>
      </w:r>
      <w:r w:rsidRPr="008230A7">
        <w:rPr>
          <w:color w:val="000000" w:themeColor="text1"/>
        </w:rPr>
        <w:t xml:space="preserve">διατηρεί όλα τα δικαιώματα, τα οποία θα ασκήσει όταν διαπιστώσει ότι παραβιάζονται οι παραπάνω διαβεβαιώσεις του </w:t>
      </w:r>
      <w:r w:rsidR="00D4599E">
        <w:rPr>
          <w:color w:val="000000" w:themeColor="text1"/>
        </w:rPr>
        <w:t xml:space="preserve">αναδόχου. </w:t>
      </w:r>
    </w:p>
    <w:p w:rsidR="00D4599E" w:rsidRDefault="00D4599E" w:rsidP="00D4599E">
      <w:pPr>
        <w:spacing w:line="360" w:lineRule="auto"/>
        <w:jc w:val="both"/>
        <w:rPr>
          <w:color w:val="000000" w:themeColor="text1"/>
        </w:rPr>
      </w:pPr>
    </w:p>
    <w:p w:rsidR="00D4599E" w:rsidRPr="00786373" w:rsidRDefault="00D4599E" w:rsidP="00D4599E">
      <w:pPr>
        <w:rPr>
          <w:b/>
          <w:sz w:val="28"/>
          <w:szCs w:val="28"/>
          <w:u w:val="single"/>
        </w:rPr>
      </w:pPr>
      <w:r w:rsidRPr="00786373">
        <w:rPr>
          <w:b/>
          <w:sz w:val="28"/>
          <w:szCs w:val="28"/>
          <w:u w:val="single"/>
        </w:rPr>
        <w:t>ΠΑΡΑΛΑΒΗ</w:t>
      </w:r>
    </w:p>
    <w:p w:rsidR="00D4599E" w:rsidRDefault="00D4599E" w:rsidP="00D4599E">
      <w:pPr>
        <w:spacing w:line="360" w:lineRule="auto"/>
        <w:ind w:firstLine="720"/>
        <w:jc w:val="both"/>
      </w:pPr>
      <w:r>
        <w:t>Η παραλαβή της υπηρεσίας  ενεργείται από την αρμόδια Επιτροπή Παραλαβής σύμφωνα με τον τρόπο και κατά τον χρόνο που ορίζεται από τις διατάξεις του Ν.4412/16 και την σύμβαση.</w:t>
      </w:r>
    </w:p>
    <w:p w:rsidR="00D4599E" w:rsidRDefault="00D4599E" w:rsidP="00D4599E">
      <w:pPr>
        <w:pStyle w:val="a9"/>
      </w:pPr>
    </w:p>
    <w:p w:rsidR="00D4599E" w:rsidRDefault="00D4599E" w:rsidP="00D4599E">
      <w:pPr>
        <w:spacing w:line="360" w:lineRule="auto"/>
        <w:jc w:val="both"/>
        <w:rPr>
          <w:color w:val="000000" w:themeColor="text1"/>
        </w:rPr>
      </w:pPr>
    </w:p>
    <w:p w:rsidR="00252B88" w:rsidRPr="008230A7" w:rsidRDefault="00252B88" w:rsidP="00F60A35">
      <w:pPr>
        <w:spacing w:line="360" w:lineRule="auto"/>
        <w:jc w:val="both"/>
        <w:rPr>
          <w:color w:val="000000" w:themeColor="text1"/>
          <w:u w:val="single"/>
        </w:rPr>
      </w:pPr>
    </w:p>
    <w:p w:rsidR="00607CD3" w:rsidRPr="008230A7" w:rsidRDefault="00607CD3" w:rsidP="002F4540">
      <w:pPr>
        <w:rPr>
          <w:b/>
          <w:sz w:val="20"/>
          <w:szCs w:val="20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7A7A58" w:rsidRPr="008230A7" w:rsidRDefault="007A7A58" w:rsidP="00B421D0">
      <w:pPr>
        <w:jc w:val="center"/>
        <w:rPr>
          <w:b/>
          <w:u w:val="single"/>
        </w:rPr>
      </w:pPr>
    </w:p>
    <w:p w:rsidR="00B421D0" w:rsidRPr="008230A7" w:rsidRDefault="0003570C" w:rsidP="00B421D0">
      <w:pPr>
        <w:jc w:val="center"/>
        <w:rPr>
          <w:b/>
          <w:u w:val="single"/>
        </w:rPr>
      </w:pPr>
      <w:r w:rsidRPr="008230A7">
        <w:rPr>
          <w:b/>
          <w:u w:val="single"/>
        </w:rPr>
        <w:lastRenderedPageBreak/>
        <w:t>ΠΡΟΜΕΤΡΗΣΗ- ΠΡΟΥΠΟΛΟΓΙΣΜΟΣ</w:t>
      </w:r>
    </w:p>
    <w:p w:rsidR="0003570C" w:rsidRPr="008230A7" w:rsidRDefault="0003570C" w:rsidP="00EE29FC">
      <w:pPr>
        <w:rPr>
          <w:b/>
          <w:sz w:val="28"/>
          <w:szCs w:val="28"/>
        </w:rPr>
      </w:pPr>
    </w:p>
    <w:tbl>
      <w:tblPr>
        <w:tblStyle w:val="a4"/>
        <w:tblW w:w="5554" w:type="pct"/>
        <w:jc w:val="center"/>
        <w:tblLayout w:type="fixed"/>
        <w:tblLook w:val="04A0"/>
      </w:tblPr>
      <w:tblGrid>
        <w:gridCol w:w="2082"/>
        <w:gridCol w:w="1123"/>
        <w:gridCol w:w="1308"/>
        <w:gridCol w:w="1380"/>
        <w:gridCol w:w="1094"/>
        <w:gridCol w:w="877"/>
        <w:gridCol w:w="1602"/>
      </w:tblGrid>
      <w:tr w:rsidR="008B7D1F" w:rsidRPr="0029561E" w:rsidTr="00626EE0">
        <w:trPr>
          <w:trHeight w:val="276"/>
          <w:jc w:val="center"/>
        </w:trPr>
        <w:tc>
          <w:tcPr>
            <w:tcW w:w="5000" w:type="pct"/>
            <w:gridSpan w:val="7"/>
            <w:noWrap/>
            <w:hideMark/>
          </w:tcPr>
          <w:p w:rsidR="008B7D1F" w:rsidRPr="0029561E" w:rsidRDefault="008B7D1F" w:rsidP="0029561E">
            <w:pPr>
              <w:jc w:val="center"/>
              <w:rPr>
                <w:b/>
              </w:rPr>
            </w:pPr>
            <w:bookmarkStart w:id="0" w:name="_GoBack"/>
            <w:bookmarkEnd w:id="0"/>
            <w:r w:rsidRPr="0029561E">
              <w:rPr>
                <w:b/>
              </w:rPr>
              <w:t>ΟΙΚΟΔΟΜΙΚΕΣ ΕΡΓΑΣΙΕΣ</w:t>
            </w:r>
          </w:p>
          <w:p w:rsidR="008B7D1F" w:rsidRPr="0029561E" w:rsidRDefault="008B7D1F" w:rsidP="0029561E">
            <w:pPr>
              <w:jc w:val="center"/>
            </w:pP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1100" w:type="pct"/>
          </w:tcPr>
          <w:p w:rsidR="00EE29FC" w:rsidRPr="0029561E" w:rsidRDefault="00EE29FC" w:rsidP="0029561E">
            <w:pPr>
              <w:rPr>
                <w:b/>
                <w:bCs/>
              </w:rPr>
            </w:pPr>
            <w:r w:rsidRPr="0029561E">
              <w:rPr>
                <w:b/>
                <w:bCs/>
              </w:rPr>
              <w:t xml:space="preserve">ΣΥΝΤΟΜΗ ΠΕΡΙΓΡΑΦΗ ΕΡΓΑΣΙΩΝ </w:t>
            </w:r>
          </w:p>
        </w:tc>
        <w:tc>
          <w:tcPr>
            <w:tcW w:w="593" w:type="pct"/>
            <w:noWrap/>
          </w:tcPr>
          <w:p w:rsidR="00EE29FC" w:rsidRPr="0029561E" w:rsidRDefault="00EE29FC" w:rsidP="0029561E">
            <w:pPr>
              <w:jc w:val="center"/>
            </w:pPr>
            <w:r w:rsidRPr="0029561E">
              <w:t>Μονάδα</w:t>
            </w:r>
          </w:p>
        </w:tc>
        <w:tc>
          <w:tcPr>
            <w:tcW w:w="691" w:type="pct"/>
            <w:noWrap/>
          </w:tcPr>
          <w:p w:rsidR="00EE29FC" w:rsidRPr="0029561E" w:rsidRDefault="00EE29FC" w:rsidP="0029561E">
            <w:pPr>
              <w:jc w:val="center"/>
            </w:pPr>
            <w:r w:rsidRPr="0029561E">
              <w:t>ποσότητες</w:t>
            </w:r>
          </w:p>
        </w:tc>
        <w:tc>
          <w:tcPr>
            <w:tcW w:w="729" w:type="pct"/>
            <w:noWrap/>
          </w:tcPr>
          <w:p w:rsidR="00EE29FC" w:rsidRPr="0029561E" w:rsidRDefault="00EE29FC" w:rsidP="0029561E">
            <w:pPr>
              <w:jc w:val="center"/>
            </w:pPr>
            <w:r w:rsidRPr="0029561E">
              <w:t>Τιμή μονάδες</w:t>
            </w:r>
          </w:p>
        </w:tc>
        <w:tc>
          <w:tcPr>
            <w:tcW w:w="578" w:type="pct"/>
            <w:noWrap/>
          </w:tcPr>
          <w:p w:rsidR="00EE29FC" w:rsidRPr="0029561E" w:rsidRDefault="00EE29FC" w:rsidP="0029561E">
            <w:r w:rsidRPr="0029561E">
              <w:t xml:space="preserve">Σύνολο </w:t>
            </w:r>
          </w:p>
        </w:tc>
        <w:tc>
          <w:tcPr>
            <w:tcW w:w="463" w:type="pct"/>
            <w:noWrap/>
          </w:tcPr>
          <w:p w:rsidR="00EE29FC" w:rsidRPr="0029561E" w:rsidRDefault="00EE29FC" w:rsidP="0029561E">
            <w:pPr>
              <w:rPr>
                <w:b/>
                <w:bCs/>
                <w:lang w:val="en-US"/>
              </w:rPr>
            </w:pPr>
            <w:r w:rsidRPr="0029561E">
              <w:rPr>
                <w:b/>
                <w:bCs/>
              </w:rPr>
              <w:t>ΦΠΑ</w:t>
            </w:r>
            <w:r w:rsidR="007A7A58" w:rsidRPr="0029561E">
              <w:rPr>
                <w:b/>
                <w:bCs/>
                <w:lang w:val="en-US"/>
              </w:rPr>
              <w:t xml:space="preserve"> 24%</w:t>
            </w:r>
          </w:p>
        </w:tc>
        <w:tc>
          <w:tcPr>
            <w:tcW w:w="846" w:type="pct"/>
            <w:noWrap/>
          </w:tcPr>
          <w:p w:rsidR="00EE29FC" w:rsidRPr="0029561E" w:rsidRDefault="00EE29FC" w:rsidP="0029561E">
            <w:pPr>
              <w:rPr>
                <w:b/>
                <w:bCs/>
              </w:rPr>
            </w:pPr>
            <w:r w:rsidRPr="0029561E">
              <w:rPr>
                <w:b/>
                <w:bCs/>
              </w:rPr>
              <w:t>Τελικό σύνολο</w:t>
            </w: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5000" w:type="pct"/>
            <w:gridSpan w:val="7"/>
            <w:hideMark/>
          </w:tcPr>
          <w:p w:rsidR="00EE29FC" w:rsidRPr="0029561E" w:rsidRDefault="00EE29FC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ΚΑΘΑΙΡΕΣΕΙΣ</w:t>
            </w:r>
          </w:p>
          <w:p w:rsidR="00EE29FC" w:rsidRPr="0029561E" w:rsidRDefault="00EE29FC" w:rsidP="0029561E">
            <w:pPr>
              <w:jc w:val="center"/>
              <w:rPr>
                <w:b/>
                <w:bCs/>
              </w:rPr>
            </w:pPr>
          </w:p>
        </w:tc>
      </w:tr>
      <w:tr w:rsidR="00EE29FC" w:rsidRPr="0029561E" w:rsidTr="00626EE0">
        <w:trPr>
          <w:trHeight w:val="804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Καθαίρεση </w:t>
            </w:r>
            <w:proofErr w:type="spellStart"/>
            <w:r w:rsidRPr="0029561E">
              <w:t>τοιχοπετάσματος</w:t>
            </w:r>
            <w:proofErr w:type="spellEnd"/>
            <w:r w:rsidRPr="0029561E">
              <w:t xml:space="preserve"> με μεταλλικό σκελετό και επένδυση ξύλου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6,2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186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44,64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230,64</w:t>
            </w:r>
          </w:p>
        </w:tc>
      </w:tr>
      <w:tr w:rsidR="00EE29FC" w:rsidRPr="0029561E" w:rsidTr="00626EE0">
        <w:trPr>
          <w:trHeight w:val="54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Καθαίρεση </w:t>
            </w:r>
            <w:proofErr w:type="spellStart"/>
            <w:r w:rsidRPr="0029561E">
              <w:t>τοιχοπετάσματος</w:t>
            </w:r>
            <w:proofErr w:type="spellEnd"/>
            <w:r w:rsidRPr="0029561E">
              <w:t xml:space="preserve"> επιχρισμένου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11,2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336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80,64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416,64</w:t>
            </w: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5000" w:type="pct"/>
            <w:gridSpan w:val="7"/>
            <w:hideMark/>
          </w:tcPr>
          <w:p w:rsidR="00EE29FC" w:rsidRPr="0029561E" w:rsidRDefault="00EE29FC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ΣΙΔΗΡΟΥΡΓΙΚΑ ΔΙΑΦΟΡΑ</w:t>
            </w:r>
          </w:p>
          <w:p w:rsidR="00EE29FC" w:rsidRPr="0029561E" w:rsidRDefault="00EE29FC" w:rsidP="0029561E">
            <w:pPr>
              <w:jc w:val="center"/>
            </w:pPr>
            <w:r w:rsidRPr="0029561E">
              <w:t> </w:t>
            </w:r>
          </w:p>
        </w:tc>
      </w:tr>
      <w:tr w:rsidR="00EE29FC" w:rsidRPr="0029561E" w:rsidTr="00626EE0">
        <w:trPr>
          <w:trHeight w:val="54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Μεταλλικός σκελετός ψευδοροφής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proofErr w:type="spellStart"/>
            <w:r w:rsidRPr="0029561E">
              <w:t>kg</w:t>
            </w:r>
            <w:proofErr w:type="spellEnd"/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90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3,1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279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66,96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345,96</w:t>
            </w:r>
          </w:p>
        </w:tc>
      </w:tr>
      <w:tr w:rsidR="00EE29FC" w:rsidRPr="0029561E" w:rsidTr="00626EE0">
        <w:trPr>
          <w:trHeight w:val="540"/>
          <w:jc w:val="center"/>
        </w:trPr>
        <w:tc>
          <w:tcPr>
            <w:tcW w:w="5000" w:type="pct"/>
            <w:gridSpan w:val="7"/>
            <w:hideMark/>
          </w:tcPr>
          <w:p w:rsidR="00EE29FC" w:rsidRPr="0029561E" w:rsidRDefault="00EE29FC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ΑΡΜΟΛΟΓΗΜΑΤΑ - ΕΠΙΧΡΙΣΜΑΤΑ</w:t>
            </w:r>
          </w:p>
          <w:p w:rsidR="00EE29FC" w:rsidRPr="0029561E" w:rsidRDefault="00EE29FC" w:rsidP="0029561E"/>
        </w:tc>
      </w:tr>
      <w:tr w:rsidR="00EE29FC" w:rsidRPr="0029561E" w:rsidTr="00626EE0">
        <w:trPr>
          <w:trHeight w:val="54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Επιχρίσματα τριπτά - τριβιδιστά με τσιμεντοκονίαμα </w:t>
            </w:r>
            <w:r w:rsidR="0029561E" w:rsidRPr="0029561E">
              <w:t xml:space="preserve"> για τα οποία δεν απαιτείται η χρήση ικριώματος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13,5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405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97,20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502,20</w:t>
            </w: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5000" w:type="pct"/>
            <w:gridSpan w:val="7"/>
            <w:hideMark/>
          </w:tcPr>
          <w:p w:rsidR="00EE29FC" w:rsidRPr="0029561E" w:rsidRDefault="00EE29FC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ΕΠΙΣΤΡΩΣΕΙΣ - ΕΠΕΝΔΥΣΕΙΣ</w:t>
            </w:r>
          </w:p>
          <w:p w:rsidR="00EE29FC" w:rsidRPr="0029561E" w:rsidRDefault="00EE29FC" w:rsidP="0029561E">
            <w:pPr>
              <w:jc w:val="center"/>
            </w:pPr>
          </w:p>
        </w:tc>
      </w:tr>
      <w:tr w:rsidR="00EE29FC" w:rsidRPr="0029561E" w:rsidTr="00626EE0">
        <w:trPr>
          <w:trHeight w:val="804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Επενδύσεις τοίχων με πλακίδια GROUP 1, διαστάσεων 30x30 cm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36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720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172,80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892,80</w:t>
            </w:r>
          </w:p>
        </w:tc>
      </w:tr>
      <w:tr w:rsidR="00B52F9D" w:rsidRPr="0029561E" w:rsidTr="00626EE0">
        <w:trPr>
          <w:trHeight w:val="312"/>
          <w:jc w:val="center"/>
        </w:trPr>
        <w:tc>
          <w:tcPr>
            <w:tcW w:w="5000" w:type="pct"/>
            <w:gridSpan w:val="7"/>
            <w:hideMark/>
          </w:tcPr>
          <w:p w:rsidR="00B52F9D" w:rsidRPr="0029561E" w:rsidRDefault="00B52F9D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ΧΡΩΜΑΤΙΣΜΟΙ</w:t>
            </w:r>
          </w:p>
          <w:p w:rsidR="00B52F9D" w:rsidRPr="0029561E" w:rsidRDefault="00B52F9D" w:rsidP="0029561E">
            <w:pPr>
              <w:jc w:val="right"/>
            </w:pPr>
          </w:p>
        </w:tc>
      </w:tr>
      <w:tr w:rsidR="00EE29FC" w:rsidRPr="0029561E" w:rsidTr="00626EE0">
        <w:trPr>
          <w:trHeight w:val="186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Χρωματισμοί επιφανειών γυψοσανίδων με χρώμα υδατικής διασποράς ακρυλικής ή βινυλικής ή στυρενιο-ακρυλικής βάσεως νερού με </w:t>
            </w:r>
            <w:r w:rsidRPr="0029561E">
              <w:lastRenderedPageBreak/>
              <w:t>σπατουλάρισμα της γυψοσανίδας</w:t>
            </w:r>
            <w:r w:rsidR="0029561E" w:rsidRPr="0029561E">
              <w:t xml:space="preserve"> για τα οποία δεν απαιτείται η χρήση ικριώματος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lastRenderedPageBreak/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80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12,45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996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239,04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1235,04</w:t>
            </w:r>
          </w:p>
        </w:tc>
      </w:tr>
      <w:tr w:rsidR="00B52F9D" w:rsidRPr="0029561E" w:rsidTr="00626EE0">
        <w:trPr>
          <w:trHeight w:val="540"/>
          <w:jc w:val="center"/>
        </w:trPr>
        <w:tc>
          <w:tcPr>
            <w:tcW w:w="5000" w:type="pct"/>
            <w:gridSpan w:val="7"/>
            <w:hideMark/>
          </w:tcPr>
          <w:p w:rsidR="00B52F9D" w:rsidRPr="0029561E" w:rsidRDefault="00B52F9D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lastRenderedPageBreak/>
              <w:t>ΔΙΑΚΟΣΜΗΣΕΙΣ - ΕΙΔΙΚΕΣ ΚΑΛΥΨΕΙΣ</w:t>
            </w:r>
          </w:p>
          <w:p w:rsidR="00B52F9D" w:rsidRPr="0029561E" w:rsidRDefault="00B52F9D" w:rsidP="0029561E"/>
          <w:p w:rsidR="00B52F9D" w:rsidRPr="0029561E" w:rsidRDefault="00B52F9D" w:rsidP="0029561E"/>
        </w:tc>
      </w:tr>
      <w:tr w:rsidR="00EE29FC" w:rsidRPr="0029561E" w:rsidTr="00626EE0">
        <w:trPr>
          <w:trHeight w:val="54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Γυψοσανίδες </w:t>
            </w:r>
            <w:proofErr w:type="spellStart"/>
            <w:r w:rsidRPr="0029561E">
              <w:t>πυράντοχες</w:t>
            </w:r>
            <w:proofErr w:type="spellEnd"/>
            <w:r w:rsidRPr="0029561E">
              <w:t>, επίπεδες, πάχους 18 mm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19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190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45,60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235,60</w:t>
            </w:r>
          </w:p>
        </w:tc>
      </w:tr>
      <w:tr w:rsidR="00EE29FC" w:rsidRPr="0029561E" w:rsidTr="00626EE0">
        <w:trPr>
          <w:trHeight w:val="54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Ψευδοροφή ανισόπεδη από γυψοσανίδες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12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19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228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54,72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282,72</w:t>
            </w:r>
          </w:p>
        </w:tc>
      </w:tr>
      <w:tr w:rsidR="00B52F9D" w:rsidRPr="0029561E" w:rsidTr="00626EE0">
        <w:trPr>
          <w:trHeight w:val="540"/>
          <w:jc w:val="center"/>
        </w:trPr>
        <w:tc>
          <w:tcPr>
            <w:tcW w:w="5000" w:type="pct"/>
            <w:gridSpan w:val="7"/>
            <w:hideMark/>
          </w:tcPr>
          <w:p w:rsidR="00B52F9D" w:rsidRPr="0029561E" w:rsidRDefault="00B52F9D" w:rsidP="0029561E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ΗΛΕΚΤΡΟΛΟΓΙΚΑ - ΔΙΚΤΥΟ ΙΝΤΕΡΝΕΤ</w:t>
            </w:r>
          </w:p>
          <w:p w:rsidR="00B52F9D" w:rsidRPr="0029561E" w:rsidRDefault="00B52F9D" w:rsidP="0029561E">
            <w:pPr>
              <w:jc w:val="center"/>
            </w:pPr>
            <w:r w:rsidRPr="0029561E">
              <w:t> </w:t>
            </w:r>
          </w:p>
          <w:p w:rsidR="00B52F9D" w:rsidRPr="0029561E" w:rsidRDefault="00B52F9D" w:rsidP="0029561E"/>
        </w:tc>
      </w:tr>
      <w:tr w:rsidR="00EE29FC" w:rsidRPr="0029561E" w:rsidTr="00626EE0">
        <w:trPr>
          <w:trHeight w:val="540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Πρίζες τηλεφώνου εξωτερικές λευκές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11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110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26,40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136,40</w:t>
            </w: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Πρίζες </w:t>
            </w:r>
            <w:proofErr w:type="spellStart"/>
            <w:r w:rsidRPr="0029561E">
              <w:t>σούκου</w:t>
            </w:r>
            <w:proofErr w:type="spellEnd"/>
            <w:r w:rsidRPr="0029561E">
              <w:t xml:space="preserve"> ρεύματος λευκή 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9,60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49,60</w:t>
            </w: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Διακόπτες απλοί λευκοί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9,60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49,60</w:t>
            </w:r>
          </w:p>
        </w:tc>
      </w:tr>
      <w:tr w:rsidR="00EE29FC" w:rsidRPr="0029561E" w:rsidTr="00626EE0">
        <w:trPr>
          <w:trHeight w:val="312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Καλώδιο ΝΥΥ </w:t>
            </w:r>
            <w:r w:rsidR="0029561E" w:rsidRPr="0029561E">
              <w:t>50</w:t>
            </w:r>
          </w:p>
        </w:tc>
        <w:tc>
          <w:tcPr>
            <w:tcW w:w="593" w:type="pc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233,55</w:t>
            </w:r>
          </w:p>
        </w:tc>
        <w:tc>
          <w:tcPr>
            <w:tcW w:w="729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0,5</w:t>
            </w:r>
          </w:p>
        </w:tc>
        <w:tc>
          <w:tcPr>
            <w:tcW w:w="578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116,78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28,03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144,81</w:t>
            </w:r>
          </w:p>
        </w:tc>
      </w:tr>
      <w:tr w:rsidR="00EE29FC" w:rsidRPr="0029561E" w:rsidTr="00626EE0">
        <w:trPr>
          <w:trHeight w:val="276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Ασύρματο Access </w:t>
            </w:r>
            <w:proofErr w:type="spellStart"/>
            <w:r w:rsidRPr="0029561E">
              <w:t>Point</w:t>
            </w:r>
            <w:proofErr w:type="spellEnd"/>
          </w:p>
        </w:tc>
        <w:tc>
          <w:tcPr>
            <w:tcW w:w="593" w:type="pct"/>
            <w:vMerge w:val="restar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vMerge w:val="restar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</w:t>
            </w:r>
          </w:p>
        </w:tc>
        <w:tc>
          <w:tcPr>
            <w:tcW w:w="729" w:type="pct"/>
            <w:vMerge w:val="restar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120</w:t>
            </w:r>
          </w:p>
        </w:tc>
        <w:tc>
          <w:tcPr>
            <w:tcW w:w="578" w:type="pct"/>
            <w:vMerge w:val="restar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240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57,60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297,60</w:t>
            </w:r>
          </w:p>
        </w:tc>
      </w:tr>
      <w:tr w:rsidR="00EE29FC" w:rsidRPr="0029561E" w:rsidTr="00626EE0">
        <w:trPr>
          <w:trHeight w:val="276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UniFi εσωτερικού χώρου</w:t>
            </w:r>
          </w:p>
        </w:tc>
        <w:tc>
          <w:tcPr>
            <w:tcW w:w="593" w:type="pct"/>
            <w:vMerge/>
            <w:hideMark/>
          </w:tcPr>
          <w:p w:rsidR="00EE29FC" w:rsidRPr="0029561E" w:rsidRDefault="00EE29FC" w:rsidP="0029561E"/>
        </w:tc>
        <w:tc>
          <w:tcPr>
            <w:tcW w:w="691" w:type="pct"/>
            <w:vMerge/>
            <w:hideMark/>
          </w:tcPr>
          <w:p w:rsidR="00EE29FC" w:rsidRPr="0029561E" w:rsidRDefault="00EE29FC" w:rsidP="0029561E"/>
        </w:tc>
        <w:tc>
          <w:tcPr>
            <w:tcW w:w="729" w:type="pct"/>
            <w:vMerge/>
            <w:hideMark/>
          </w:tcPr>
          <w:p w:rsidR="00EE29FC" w:rsidRPr="0029561E" w:rsidRDefault="00EE29FC" w:rsidP="0029561E"/>
        </w:tc>
        <w:tc>
          <w:tcPr>
            <w:tcW w:w="578" w:type="pct"/>
            <w:vMerge/>
            <w:hideMark/>
          </w:tcPr>
          <w:p w:rsidR="00EE29FC" w:rsidRPr="0029561E" w:rsidRDefault="00EE29FC" w:rsidP="0029561E"/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0,00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0,00</w:t>
            </w:r>
          </w:p>
        </w:tc>
      </w:tr>
      <w:tr w:rsidR="00EE29FC" w:rsidRPr="0029561E" w:rsidTr="00626EE0">
        <w:trPr>
          <w:trHeight w:val="276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 xml:space="preserve">Mikrotik </w:t>
            </w:r>
            <w:proofErr w:type="spellStart"/>
            <w:r w:rsidRPr="0029561E">
              <w:t>Router</w:t>
            </w:r>
            <w:proofErr w:type="spellEnd"/>
          </w:p>
        </w:tc>
        <w:tc>
          <w:tcPr>
            <w:tcW w:w="593" w:type="pct"/>
            <w:vMerge w:val="restart"/>
            <w:noWrap/>
            <w:hideMark/>
          </w:tcPr>
          <w:p w:rsidR="00EE29FC" w:rsidRPr="0029561E" w:rsidRDefault="00EE29FC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vMerge w:val="restar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</w:t>
            </w:r>
          </w:p>
        </w:tc>
        <w:tc>
          <w:tcPr>
            <w:tcW w:w="729" w:type="pct"/>
            <w:vMerge w:val="restar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160</w:t>
            </w:r>
          </w:p>
        </w:tc>
        <w:tc>
          <w:tcPr>
            <w:tcW w:w="578" w:type="pct"/>
            <w:vMerge w:val="restar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160</w:t>
            </w:r>
          </w:p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38,40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198,40</w:t>
            </w:r>
          </w:p>
        </w:tc>
      </w:tr>
      <w:tr w:rsidR="00EE29FC" w:rsidRPr="0029561E" w:rsidTr="00626EE0">
        <w:trPr>
          <w:trHeight w:val="276"/>
          <w:jc w:val="center"/>
        </w:trPr>
        <w:tc>
          <w:tcPr>
            <w:tcW w:w="1100" w:type="pct"/>
            <w:hideMark/>
          </w:tcPr>
          <w:p w:rsidR="00EE29FC" w:rsidRPr="0029561E" w:rsidRDefault="00EE29FC" w:rsidP="0029561E">
            <w:r w:rsidRPr="0029561E">
              <w:t>Διαχείριση πελατών</w:t>
            </w:r>
          </w:p>
        </w:tc>
        <w:tc>
          <w:tcPr>
            <w:tcW w:w="593" w:type="pct"/>
            <w:vMerge/>
            <w:hideMark/>
          </w:tcPr>
          <w:p w:rsidR="00EE29FC" w:rsidRPr="0029561E" w:rsidRDefault="00EE29FC" w:rsidP="0029561E"/>
        </w:tc>
        <w:tc>
          <w:tcPr>
            <w:tcW w:w="691" w:type="pct"/>
            <w:vMerge/>
            <w:hideMark/>
          </w:tcPr>
          <w:p w:rsidR="00EE29FC" w:rsidRPr="0029561E" w:rsidRDefault="00EE29FC" w:rsidP="0029561E"/>
        </w:tc>
        <w:tc>
          <w:tcPr>
            <w:tcW w:w="729" w:type="pct"/>
            <w:vMerge/>
            <w:hideMark/>
          </w:tcPr>
          <w:p w:rsidR="00EE29FC" w:rsidRPr="0029561E" w:rsidRDefault="00EE29FC" w:rsidP="0029561E"/>
        </w:tc>
        <w:tc>
          <w:tcPr>
            <w:tcW w:w="578" w:type="pct"/>
            <w:vMerge/>
            <w:hideMark/>
          </w:tcPr>
          <w:p w:rsidR="00EE29FC" w:rsidRPr="0029561E" w:rsidRDefault="00EE29FC" w:rsidP="0029561E"/>
        </w:tc>
        <w:tc>
          <w:tcPr>
            <w:tcW w:w="463" w:type="pct"/>
            <w:noWrap/>
            <w:hideMark/>
          </w:tcPr>
          <w:p w:rsidR="00EE29FC" w:rsidRPr="0029561E" w:rsidRDefault="00EE29FC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0,00</w:t>
            </w:r>
          </w:p>
        </w:tc>
        <w:tc>
          <w:tcPr>
            <w:tcW w:w="846" w:type="pct"/>
            <w:noWrap/>
            <w:hideMark/>
          </w:tcPr>
          <w:p w:rsidR="00EE29FC" w:rsidRPr="0029561E" w:rsidRDefault="00EE29FC" w:rsidP="0029561E">
            <w:pPr>
              <w:jc w:val="right"/>
            </w:pPr>
            <w:r w:rsidRPr="0029561E">
              <w:t>0,00</w:t>
            </w:r>
          </w:p>
        </w:tc>
      </w:tr>
      <w:tr w:rsidR="00B52F9D" w:rsidRPr="0029561E" w:rsidTr="00626EE0">
        <w:trPr>
          <w:trHeight w:val="562"/>
          <w:jc w:val="center"/>
        </w:trPr>
        <w:tc>
          <w:tcPr>
            <w:tcW w:w="1100" w:type="pct"/>
            <w:hideMark/>
          </w:tcPr>
          <w:p w:rsidR="00B52F9D" w:rsidRPr="0029561E" w:rsidRDefault="00B52F9D" w:rsidP="0029561E">
            <w:proofErr w:type="spellStart"/>
            <w:r w:rsidRPr="0029561E">
              <w:t>Switch</w:t>
            </w:r>
            <w:proofErr w:type="spellEnd"/>
            <w:r w:rsidRPr="0029561E">
              <w:t xml:space="preserve"> </w:t>
            </w:r>
            <w:proofErr w:type="spellStart"/>
            <w:r w:rsidRPr="0029561E">
              <w:t>Fast</w:t>
            </w:r>
            <w:proofErr w:type="spellEnd"/>
            <w:r w:rsidRPr="0029561E">
              <w:t xml:space="preserve"> </w:t>
            </w:r>
            <w:proofErr w:type="spellStart"/>
            <w:r w:rsidRPr="0029561E">
              <w:t>Ethernet</w:t>
            </w:r>
            <w:proofErr w:type="spellEnd"/>
            <w:r w:rsidRPr="0029561E">
              <w:t xml:space="preserve">  8 </w:t>
            </w:r>
            <w:proofErr w:type="spellStart"/>
            <w:r w:rsidRPr="0029561E">
              <w:t>Ports</w:t>
            </w:r>
            <w:proofErr w:type="spellEnd"/>
          </w:p>
        </w:tc>
        <w:tc>
          <w:tcPr>
            <w:tcW w:w="593" w:type="pct"/>
            <w:noWrap/>
            <w:hideMark/>
          </w:tcPr>
          <w:p w:rsidR="00B52F9D" w:rsidRPr="0029561E" w:rsidRDefault="00B52F9D" w:rsidP="0029561E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B52F9D" w:rsidRPr="0029561E" w:rsidRDefault="00B52F9D" w:rsidP="0029561E">
            <w:pPr>
              <w:jc w:val="right"/>
            </w:pPr>
            <w:r w:rsidRPr="0029561E">
              <w:t>1</w:t>
            </w:r>
          </w:p>
        </w:tc>
        <w:tc>
          <w:tcPr>
            <w:tcW w:w="729" w:type="pct"/>
            <w:noWrap/>
            <w:hideMark/>
          </w:tcPr>
          <w:p w:rsidR="00B52F9D" w:rsidRPr="0029561E" w:rsidRDefault="00B52F9D" w:rsidP="0029561E">
            <w:pPr>
              <w:jc w:val="right"/>
            </w:pPr>
            <w:r w:rsidRPr="0029561E">
              <w:t>60</w:t>
            </w:r>
          </w:p>
        </w:tc>
        <w:tc>
          <w:tcPr>
            <w:tcW w:w="578" w:type="pct"/>
            <w:noWrap/>
            <w:hideMark/>
          </w:tcPr>
          <w:p w:rsidR="00B52F9D" w:rsidRPr="0029561E" w:rsidRDefault="00B52F9D" w:rsidP="0029561E">
            <w:pPr>
              <w:jc w:val="right"/>
            </w:pPr>
            <w:r w:rsidRPr="0029561E">
              <w:t>60</w:t>
            </w:r>
          </w:p>
        </w:tc>
        <w:tc>
          <w:tcPr>
            <w:tcW w:w="463" w:type="pct"/>
            <w:noWrap/>
            <w:hideMark/>
          </w:tcPr>
          <w:p w:rsidR="00B52F9D" w:rsidRPr="0029561E" w:rsidRDefault="00B52F9D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14,40</w:t>
            </w:r>
          </w:p>
        </w:tc>
        <w:tc>
          <w:tcPr>
            <w:tcW w:w="846" w:type="pct"/>
            <w:noWrap/>
            <w:hideMark/>
          </w:tcPr>
          <w:p w:rsidR="00B52F9D" w:rsidRPr="0029561E" w:rsidRDefault="00B52F9D" w:rsidP="0029561E">
            <w:pPr>
              <w:jc w:val="right"/>
            </w:pPr>
            <w:r w:rsidRPr="0029561E">
              <w:t>74,40</w:t>
            </w:r>
          </w:p>
        </w:tc>
      </w:tr>
      <w:tr w:rsidR="00B52F9D" w:rsidRPr="0029561E" w:rsidTr="00626EE0">
        <w:trPr>
          <w:trHeight w:val="540"/>
          <w:jc w:val="center"/>
        </w:trPr>
        <w:tc>
          <w:tcPr>
            <w:tcW w:w="3691" w:type="pct"/>
            <w:gridSpan w:val="5"/>
            <w:hideMark/>
          </w:tcPr>
          <w:p w:rsidR="00B52F9D" w:rsidRPr="0029561E" w:rsidRDefault="00B52F9D" w:rsidP="0029561E">
            <w:pPr>
              <w:jc w:val="right"/>
            </w:pPr>
          </w:p>
          <w:p w:rsidR="00B52F9D" w:rsidRPr="0029561E" w:rsidRDefault="00B52F9D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ΣΥΝΟΛΟ ΧΩΡΙΣ ΦΠΑ =</w:t>
            </w:r>
          </w:p>
          <w:p w:rsidR="00B52F9D" w:rsidRPr="0029561E" w:rsidRDefault="00B52F9D" w:rsidP="0029561E">
            <w:pPr>
              <w:jc w:val="right"/>
            </w:pPr>
          </w:p>
        </w:tc>
        <w:tc>
          <w:tcPr>
            <w:tcW w:w="1309" w:type="pct"/>
            <w:gridSpan w:val="2"/>
            <w:noWrap/>
            <w:hideMark/>
          </w:tcPr>
          <w:p w:rsidR="00B52F9D" w:rsidRPr="0029561E" w:rsidRDefault="00B52F9D" w:rsidP="0029561E">
            <w:pPr>
              <w:jc w:val="right"/>
              <w:rPr>
                <w:b/>
                <w:sz w:val="32"/>
                <w:szCs w:val="32"/>
              </w:rPr>
            </w:pPr>
            <w:r w:rsidRPr="0029561E">
              <w:rPr>
                <w:b/>
                <w:sz w:val="32"/>
                <w:szCs w:val="32"/>
              </w:rPr>
              <w:t>4</w:t>
            </w:r>
            <w:r w:rsidR="00205FDD">
              <w:rPr>
                <w:b/>
                <w:sz w:val="32"/>
                <w:szCs w:val="32"/>
              </w:rPr>
              <w:t>.</w:t>
            </w:r>
            <w:r w:rsidRPr="0029561E">
              <w:rPr>
                <w:b/>
                <w:sz w:val="32"/>
                <w:szCs w:val="32"/>
              </w:rPr>
              <w:t>106,78</w:t>
            </w:r>
          </w:p>
        </w:tc>
      </w:tr>
      <w:tr w:rsidR="00B52F9D" w:rsidRPr="0029561E" w:rsidTr="00626EE0">
        <w:trPr>
          <w:trHeight w:val="324"/>
          <w:jc w:val="center"/>
        </w:trPr>
        <w:tc>
          <w:tcPr>
            <w:tcW w:w="3691" w:type="pct"/>
            <w:gridSpan w:val="5"/>
            <w:hideMark/>
          </w:tcPr>
          <w:p w:rsidR="00B52F9D" w:rsidRPr="0029561E" w:rsidRDefault="00B52F9D" w:rsidP="0029561E"/>
          <w:p w:rsidR="00B52F9D" w:rsidRPr="0029561E" w:rsidRDefault="00B52F9D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ΦΠΑ 24% =</w:t>
            </w:r>
          </w:p>
          <w:p w:rsidR="00B52F9D" w:rsidRPr="0029561E" w:rsidRDefault="00B52F9D" w:rsidP="0029561E">
            <w:pPr>
              <w:jc w:val="right"/>
            </w:pPr>
          </w:p>
        </w:tc>
        <w:tc>
          <w:tcPr>
            <w:tcW w:w="1309" w:type="pct"/>
            <w:gridSpan w:val="2"/>
            <w:noWrap/>
            <w:hideMark/>
          </w:tcPr>
          <w:p w:rsidR="00B52F9D" w:rsidRPr="0029561E" w:rsidRDefault="00B52F9D" w:rsidP="0029561E">
            <w:pPr>
              <w:jc w:val="right"/>
              <w:rPr>
                <w:b/>
                <w:sz w:val="32"/>
                <w:szCs w:val="32"/>
              </w:rPr>
            </w:pPr>
            <w:r w:rsidRPr="0029561E">
              <w:rPr>
                <w:b/>
                <w:sz w:val="32"/>
                <w:szCs w:val="32"/>
              </w:rPr>
              <w:t>985,63</w:t>
            </w:r>
          </w:p>
        </w:tc>
      </w:tr>
      <w:tr w:rsidR="00B52F9D" w:rsidRPr="008230A7" w:rsidTr="00626EE0">
        <w:trPr>
          <w:trHeight w:val="324"/>
          <w:jc w:val="center"/>
        </w:trPr>
        <w:tc>
          <w:tcPr>
            <w:tcW w:w="3691" w:type="pct"/>
            <w:gridSpan w:val="5"/>
            <w:hideMark/>
          </w:tcPr>
          <w:p w:rsidR="00B52F9D" w:rsidRPr="0029561E" w:rsidRDefault="00B52F9D" w:rsidP="0029561E"/>
          <w:p w:rsidR="00B52F9D" w:rsidRPr="0029561E" w:rsidRDefault="00B52F9D" w:rsidP="0029561E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ΣΥΝΟΛΟ ΜΕ ΦΠΑ =</w:t>
            </w:r>
          </w:p>
          <w:p w:rsidR="00B52F9D" w:rsidRPr="0029561E" w:rsidRDefault="00B52F9D" w:rsidP="0029561E">
            <w:pPr>
              <w:jc w:val="right"/>
            </w:pPr>
          </w:p>
        </w:tc>
        <w:tc>
          <w:tcPr>
            <w:tcW w:w="1309" w:type="pct"/>
            <w:gridSpan w:val="2"/>
            <w:noWrap/>
            <w:hideMark/>
          </w:tcPr>
          <w:p w:rsidR="00B52F9D" w:rsidRPr="00EE29FC" w:rsidRDefault="00B52F9D" w:rsidP="0029561E">
            <w:pPr>
              <w:jc w:val="right"/>
              <w:rPr>
                <w:b/>
                <w:sz w:val="32"/>
                <w:szCs w:val="32"/>
              </w:rPr>
            </w:pPr>
            <w:r w:rsidRPr="0029561E">
              <w:rPr>
                <w:b/>
                <w:sz w:val="32"/>
                <w:szCs w:val="32"/>
              </w:rPr>
              <w:t>5</w:t>
            </w:r>
            <w:r w:rsidR="00205FDD">
              <w:rPr>
                <w:b/>
                <w:sz w:val="32"/>
                <w:szCs w:val="32"/>
              </w:rPr>
              <w:t>.</w:t>
            </w:r>
            <w:r w:rsidRPr="0029561E">
              <w:rPr>
                <w:b/>
                <w:sz w:val="32"/>
                <w:szCs w:val="32"/>
              </w:rPr>
              <w:t>092,41</w:t>
            </w:r>
          </w:p>
        </w:tc>
      </w:tr>
    </w:tbl>
    <w:p w:rsidR="0029561E" w:rsidRDefault="0029561E" w:rsidP="0029561E">
      <w:pPr>
        <w:rPr>
          <w:b/>
          <w:sz w:val="28"/>
          <w:szCs w:val="28"/>
        </w:rPr>
      </w:pPr>
    </w:p>
    <w:p w:rsidR="0029561E" w:rsidRDefault="0029561E" w:rsidP="0029561E">
      <w:pPr>
        <w:jc w:val="center"/>
        <w:rPr>
          <w:b/>
          <w:sz w:val="28"/>
          <w:szCs w:val="28"/>
        </w:rPr>
      </w:pPr>
      <w:r w:rsidRPr="0029561E">
        <w:rPr>
          <w:b/>
          <w:sz w:val="28"/>
          <w:szCs w:val="28"/>
        </w:rPr>
        <w:lastRenderedPageBreak/>
        <w:t>ΥΠΟΔΕΙΓΜΑ ΟΙΚΟΝΟΜΙΚΗΣ ΠΡΟΣΦΟΡΑΣ</w:t>
      </w:r>
    </w:p>
    <w:p w:rsidR="00263A5E" w:rsidRPr="008230A7" w:rsidRDefault="00263A5E" w:rsidP="0029561E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50"/>
        <w:tblW w:w="5554" w:type="pct"/>
        <w:tblLayout w:type="fixed"/>
        <w:tblLook w:val="04A0"/>
      </w:tblPr>
      <w:tblGrid>
        <w:gridCol w:w="2082"/>
        <w:gridCol w:w="1123"/>
        <w:gridCol w:w="1308"/>
        <w:gridCol w:w="1380"/>
        <w:gridCol w:w="1094"/>
        <w:gridCol w:w="877"/>
        <w:gridCol w:w="1602"/>
      </w:tblGrid>
      <w:tr w:rsidR="00205FDD" w:rsidRPr="0029561E" w:rsidTr="00205FDD">
        <w:trPr>
          <w:trHeight w:val="276"/>
        </w:trPr>
        <w:tc>
          <w:tcPr>
            <w:tcW w:w="5000" w:type="pct"/>
            <w:gridSpan w:val="7"/>
            <w:noWrap/>
            <w:hideMark/>
          </w:tcPr>
          <w:p w:rsidR="00205FDD" w:rsidRPr="0029561E" w:rsidRDefault="00205FDD" w:rsidP="00205FDD">
            <w:pPr>
              <w:jc w:val="center"/>
              <w:rPr>
                <w:b/>
              </w:rPr>
            </w:pPr>
            <w:r w:rsidRPr="0029561E">
              <w:rPr>
                <w:b/>
              </w:rPr>
              <w:t>ΟΙΚΟΔΟΜΙΚΕΣ ΕΡΓΑΣΙΕΣ</w:t>
            </w:r>
          </w:p>
          <w:p w:rsidR="00205FDD" w:rsidRPr="0029561E" w:rsidRDefault="00205FDD" w:rsidP="00205FDD">
            <w:pPr>
              <w:jc w:val="center"/>
            </w:pPr>
          </w:p>
        </w:tc>
      </w:tr>
      <w:tr w:rsidR="00205FDD" w:rsidRPr="0029561E" w:rsidTr="00205FDD">
        <w:trPr>
          <w:trHeight w:val="312"/>
        </w:trPr>
        <w:tc>
          <w:tcPr>
            <w:tcW w:w="1100" w:type="pct"/>
          </w:tcPr>
          <w:p w:rsidR="00205FDD" w:rsidRPr="0029561E" w:rsidRDefault="00205FDD" w:rsidP="00205FDD">
            <w:pPr>
              <w:rPr>
                <w:b/>
                <w:bCs/>
              </w:rPr>
            </w:pPr>
            <w:r w:rsidRPr="0029561E">
              <w:rPr>
                <w:b/>
                <w:bCs/>
              </w:rPr>
              <w:t xml:space="preserve">ΣΥΝΤΟΜΗ ΠΕΡΙΓΡΑΦΗ ΕΡΓΑΣΙΩΝ </w:t>
            </w:r>
          </w:p>
        </w:tc>
        <w:tc>
          <w:tcPr>
            <w:tcW w:w="593" w:type="pct"/>
            <w:noWrap/>
          </w:tcPr>
          <w:p w:rsidR="00205FDD" w:rsidRPr="0029561E" w:rsidRDefault="00205FDD" w:rsidP="00205FDD">
            <w:pPr>
              <w:jc w:val="center"/>
            </w:pPr>
            <w:r w:rsidRPr="0029561E">
              <w:t>Μονάδα</w:t>
            </w:r>
          </w:p>
        </w:tc>
        <w:tc>
          <w:tcPr>
            <w:tcW w:w="691" w:type="pct"/>
            <w:noWrap/>
          </w:tcPr>
          <w:p w:rsidR="00205FDD" w:rsidRPr="0029561E" w:rsidRDefault="00205FDD" w:rsidP="00205FDD">
            <w:pPr>
              <w:jc w:val="center"/>
            </w:pPr>
            <w:r w:rsidRPr="0029561E">
              <w:t>ποσότητες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center"/>
            </w:pPr>
            <w:r w:rsidRPr="0029561E">
              <w:t>Τιμή μονάδες</w:t>
            </w:r>
          </w:p>
        </w:tc>
        <w:tc>
          <w:tcPr>
            <w:tcW w:w="578" w:type="pct"/>
            <w:noWrap/>
          </w:tcPr>
          <w:p w:rsidR="00205FDD" w:rsidRPr="0029561E" w:rsidRDefault="00205FDD" w:rsidP="00205FDD">
            <w:r w:rsidRPr="0029561E">
              <w:t xml:space="preserve">Σύνολο </w:t>
            </w: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rPr>
                <w:b/>
                <w:bCs/>
                <w:lang w:val="en-US"/>
              </w:rPr>
            </w:pPr>
            <w:r w:rsidRPr="0029561E">
              <w:rPr>
                <w:b/>
                <w:bCs/>
              </w:rPr>
              <w:t>ΦΠΑ</w:t>
            </w:r>
            <w:r w:rsidRPr="0029561E">
              <w:rPr>
                <w:b/>
                <w:bCs/>
                <w:lang w:val="en-US"/>
              </w:rPr>
              <w:t xml:space="preserve"> 24%</w:t>
            </w: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rPr>
                <w:b/>
                <w:bCs/>
              </w:rPr>
            </w:pPr>
            <w:r w:rsidRPr="0029561E">
              <w:rPr>
                <w:b/>
                <w:bCs/>
              </w:rPr>
              <w:t>Τελικό σύνολο</w:t>
            </w:r>
          </w:p>
        </w:tc>
      </w:tr>
      <w:tr w:rsidR="00205FDD" w:rsidRPr="0029561E" w:rsidTr="00205FDD">
        <w:trPr>
          <w:trHeight w:val="312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ΚΑΘΑΙΡΕΣΕΙΣ</w:t>
            </w:r>
          </w:p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</w:p>
        </w:tc>
      </w:tr>
      <w:tr w:rsidR="00205FDD" w:rsidRPr="0029561E" w:rsidTr="00205FDD">
        <w:trPr>
          <w:trHeight w:val="804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Καθαίρεση </w:t>
            </w:r>
            <w:proofErr w:type="spellStart"/>
            <w:r w:rsidRPr="0029561E">
              <w:t>τοιχοπετάσματος</w:t>
            </w:r>
            <w:proofErr w:type="spellEnd"/>
            <w:r w:rsidRPr="0029561E">
              <w:t xml:space="preserve"> με μεταλλικό σκελετό και επένδυση ξύλου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30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4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Καθαίρεση </w:t>
            </w:r>
            <w:proofErr w:type="spellStart"/>
            <w:r w:rsidRPr="0029561E">
              <w:t>τοιχοπετάσματος</w:t>
            </w:r>
            <w:proofErr w:type="spellEnd"/>
            <w:r w:rsidRPr="0029561E">
              <w:t xml:space="preserve"> επιχρισμένου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30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312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ΣΙΔΗΡΟΥΡΓΙΚΑ ΔΙΑΦΟΡΑ</w:t>
            </w:r>
          </w:p>
          <w:p w:rsidR="00205FDD" w:rsidRPr="0029561E" w:rsidRDefault="00205FDD" w:rsidP="00205FDD">
            <w:pPr>
              <w:jc w:val="center"/>
            </w:pPr>
            <w:r w:rsidRPr="0029561E">
              <w:t> </w:t>
            </w:r>
          </w:p>
        </w:tc>
      </w:tr>
      <w:tr w:rsidR="00205FDD" w:rsidRPr="0029561E" w:rsidTr="00205FDD">
        <w:trPr>
          <w:trHeight w:val="54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Μεταλλικός σκελετός ψευδοροφής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proofErr w:type="spellStart"/>
            <w:r w:rsidRPr="0029561E">
              <w:t>kg</w:t>
            </w:r>
            <w:proofErr w:type="spellEnd"/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90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40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ΑΡΜΟΛΟΓΗΜΑΤΑ - ΕΠΙΧΡΙΣΜΑΤΑ</w:t>
            </w:r>
          </w:p>
          <w:p w:rsidR="00205FDD" w:rsidRPr="0029561E" w:rsidRDefault="00205FDD" w:rsidP="00205FDD"/>
        </w:tc>
      </w:tr>
      <w:tr w:rsidR="00205FDD" w:rsidRPr="0029561E" w:rsidTr="00205FDD">
        <w:trPr>
          <w:trHeight w:val="54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Επιχρίσματα τριπτά - τριβιδιστά με τσιμεντοκονίαμα  για τα οποία δεν απαιτείται η χρήση ικριώματος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30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312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rPr>
                <w:b/>
                <w:bCs/>
              </w:rPr>
              <w:t>ΕΠΙΣΤΡΩΣΕΙΣ - ΕΠΕΝΔΥΣΕΙΣ</w:t>
            </w:r>
          </w:p>
        </w:tc>
      </w:tr>
      <w:tr w:rsidR="00205FDD" w:rsidRPr="0029561E" w:rsidTr="00205FDD">
        <w:trPr>
          <w:trHeight w:val="804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Επενδύσεις τοίχων με πλακίδια GROUP 1, διαστάσεων 30x30 cm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20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312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ΧΡΩΜΑΤΙΣΜΟΙ</w:t>
            </w:r>
          </w:p>
        </w:tc>
      </w:tr>
      <w:tr w:rsidR="00205FDD" w:rsidRPr="0029561E" w:rsidTr="00205FDD">
        <w:trPr>
          <w:trHeight w:val="186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Χρωματισμοί επιφανειών γυψοσανίδων με χρώμα υδατικής διασποράς ακρυλικής ή βινυλικής ή στυρενιο-ακρυλικής βάσεως νερού με σπατουλάρισμα της </w:t>
            </w:r>
            <w:r w:rsidRPr="0029561E">
              <w:lastRenderedPageBreak/>
              <w:t>γυψοσανίδας για τα οποία δεν απαιτείται η χρήση ικριώματος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lastRenderedPageBreak/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80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40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lastRenderedPageBreak/>
              <w:t>ΔΙΑΚΟΣΜΗΣΕΙΣ - ΕΙΔΙΚΕΣ ΚΑΛΥΨΕΙΣ</w:t>
            </w:r>
          </w:p>
          <w:p w:rsidR="00205FDD" w:rsidRPr="0029561E" w:rsidRDefault="00205FDD" w:rsidP="00205FDD"/>
          <w:p w:rsidR="00205FDD" w:rsidRPr="0029561E" w:rsidRDefault="00205FDD" w:rsidP="00205FDD"/>
        </w:tc>
      </w:tr>
      <w:tr w:rsidR="00205FDD" w:rsidRPr="0029561E" w:rsidTr="00205FDD">
        <w:trPr>
          <w:trHeight w:val="54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Γυψοσανίδες </w:t>
            </w:r>
            <w:proofErr w:type="spellStart"/>
            <w:r w:rsidRPr="0029561E">
              <w:t>πυράντοχες</w:t>
            </w:r>
            <w:proofErr w:type="spellEnd"/>
            <w:r w:rsidRPr="0029561E">
              <w:t>, επίπεδες, πάχους 18 mm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4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Ψευδοροφή ανισόπεδη από γυψοσανίδες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m2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12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40"/>
        </w:trPr>
        <w:tc>
          <w:tcPr>
            <w:tcW w:w="5000" w:type="pct"/>
            <w:gridSpan w:val="7"/>
            <w:hideMark/>
          </w:tcPr>
          <w:p w:rsidR="00205FDD" w:rsidRPr="0029561E" w:rsidRDefault="00205FDD" w:rsidP="00205FDD">
            <w:pPr>
              <w:jc w:val="center"/>
              <w:rPr>
                <w:b/>
                <w:bCs/>
              </w:rPr>
            </w:pPr>
            <w:r w:rsidRPr="0029561E">
              <w:rPr>
                <w:b/>
                <w:bCs/>
              </w:rPr>
              <w:t>ΗΛΕΚΤΡΟΛΟΓΙΚΑ - ΔΙΚΤΥΟ ΙΝΤΕΡΝΕΤ</w:t>
            </w:r>
          </w:p>
          <w:p w:rsidR="00205FDD" w:rsidRPr="0029561E" w:rsidRDefault="00205FDD" w:rsidP="00205FDD">
            <w:pPr>
              <w:jc w:val="center"/>
            </w:pPr>
            <w:r w:rsidRPr="0029561E">
              <w:t> </w:t>
            </w:r>
          </w:p>
          <w:p w:rsidR="00205FDD" w:rsidRPr="0029561E" w:rsidRDefault="00205FDD" w:rsidP="00205FDD"/>
        </w:tc>
      </w:tr>
      <w:tr w:rsidR="00205FDD" w:rsidRPr="0029561E" w:rsidTr="00205FDD">
        <w:trPr>
          <w:trHeight w:val="540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Πρίζες τηλεφώνου εξωτερικές λευκές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312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Πρίζες </w:t>
            </w:r>
            <w:proofErr w:type="spellStart"/>
            <w:r w:rsidRPr="0029561E">
              <w:t>σούκου</w:t>
            </w:r>
            <w:proofErr w:type="spellEnd"/>
            <w:r w:rsidRPr="0029561E">
              <w:t xml:space="preserve"> ρεύματος λευκή 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312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Διακόπτες απλοί λευκοί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10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312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Καλώδιο ΝΥΥ 50</w:t>
            </w:r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233,55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276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Ασύρματο Access </w:t>
            </w:r>
            <w:proofErr w:type="spellStart"/>
            <w:r w:rsidRPr="0029561E">
              <w:t>Point</w:t>
            </w:r>
            <w:proofErr w:type="spellEnd"/>
          </w:p>
        </w:tc>
        <w:tc>
          <w:tcPr>
            <w:tcW w:w="593" w:type="pct"/>
            <w:vMerge w:val="restar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vMerge w:val="restar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2</w:t>
            </w:r>
          </w:p>
        </w:tc>
        <w:tc>
          <w:tcPr>
            <w:tcW w:w="729" w:type="pct"/>
            <w:vMerge w:val="restar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vMerge w:val="restar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276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UniFi εσωτερικού χώρου</w:t>
            </w:r>
          </w:p>
        </w:tc>
        <w:tc>
          <w:tcPr>
            <w:tcW w:w="593" w:type="pct"/>
            <w:vMerge/>
            <w:hideMark/>
          </w:tcPr>
          <w:p w:rsidR="00205FDD" w:rsidRPr="0029561E" w:rsidRDefault="00205FDD" w:rsidP="00205FDD"/>
        </w:tc>
        <w:tc>
          <w:tcPr>
            <w:tcW w:w="691" w:type="pct"/>
            <w:vMerge/>
            <w:hideMark/>
          </w:tcPr>
          <w:p w:rsidR="00205FDD" w:rsidRPr="0029561E" w:rsidRDefault="00205FDD" w:rsidP="00205FDD"/>
        </w:tc>
        <w:tc>
          <w:tcPr>
            <w:tcW w:w="729" w:type="pct"/>
            <w:vMerge/>
          </w:tcPr>
          <w:p w:rsidR="00205FDD" w:rsidRPr="0029561E" w:rsidRDefault="00205FDD" w:rsidP="00205FDD"/>
        </w:tc>
        <w:tc>
          <w:tcPr>
            <w:tcW w:w="578" w:type="pct"/>
            <w:vMerge/>
          </w:tcPr>
          <w:p w:rsidR="00205FDD" w:rsidRPr="0029561E" w:rsidRDefault="00205FDD" w:rsidP="00205FDD"/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276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 xml:space="preserve">Mikrotik </w:t>
            </w:r>
            <w:proofErr w:type="spellStart"/>
            <w:r w:rsidRPr="0029561E">
              <w:t>Router</w:t>
            </w:r>
            <w:proofErr w:type="spellEnd"/>
          </w:p>
        </w:tc>
        <w:tc>
          <w:tcPr>
            <w:tcW w:w="593" w:type="pct"/>
            <w:vMerge w:val="restar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vMerge w:val="restar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</w:t>
            </w:r>
          </w:p>
        </w:tc>
        <w:tc>
          <w:tcPr>
            <w:tcW w:w="729" w:type="pct"/>
            <w:vMerge w:val="restar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vMerge w:val="restar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276"/>
        </w:trPr>
        <w:tc>
          <w:tcPr>
            <w:tcW w:w="1100" w:type="pct"/>
            <w:hideMark/>
          </w:tcPr>
          <w:p w:rsidR="00205FDD" w:rsidRPr="0029561E" w:rsidRDefault="00205FDD" w:rsidP="00205FDD">
            <w:r w:rsidRPr="0029561E">
              <w:t>Διαχείριση πελατών</w:t>
            </w:r>
          </w:p>
        </w:tc>
        <w:tc>
          <w:tcPr>
            <w:tcW w:w="593" w:type="pct"/>
            <w:vMerge/>
            <w:hideMark/>
          </w:tcPr>
          <w:p w:rsidR="00205FDD" w:rsidRPr="0029561E" w:rsidRDefault="00205FDD" w:rsidP="00205FDD"/>
        </w:tc>
        <w:tc>
          <w:tcPr>
            <w:tcW w:w="691" w:type="pct"/>
            <w:vMerge/>
            <w:hideMark/>
          </w:tcPr>
          <w:p w:rsidR="00205FDD" w:rsidRPr="0029561E" w:rsidRDefault="00205FDD" w:rsidP="00205FDD"/>
        </w:tc>
        <w:tc>
          <w:tcPr>
            <w:tcW w:w="729" w:type="pct"/>
            <w:vMerge/>
          </w:tcPr>
          <w:p w:rsidR="00205FDD" w:rsidRPr="0029561E" w:rsidRDefault="00205FDD" w:rsidP="00205FDD"/>
        </w:tc>
        <w:tc>
          <w:tcPr>
            <w:tcW w:w="578" w:type="pct"/>
            <w:vMerge/>
          </w:tcPr>
          <w:p w:rsidR="00205FDD" w:rsidRPr="0029561E" w:rsidRDefault="00205FDD" w:rsidP="00205FDD"/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62"/>
        </w:trPr>
        <w:tc>
          <w:tcPr>
            <w:tcW w:w="1100" w:type="pct"/>
            <w:hideMark/>
          </w:tcPr>
          <w:p w:rsidR="00205FDD" w:rsidRPr="0029561E" w:rsidRDefault="00205FDD" w:rsidP="00205FDD">
            <w:proofErr w:type="spellStart"/>
            <w:r w:rsidRPr="0029561E">
              <w:t>Switch</w:t>
            </w:r>
            <w:proofErr w:type="spellEnd"/>
            <w:r w:rsidRPr="0029561E">
              <w:t xml:space="preserve"> </w:t>
            </w:r>
            <w:proofErr w:type="spellStart"/>
            <w:r w:rsidRPr="0029561E">
              <w:t>Fast</w:t>
            </w:r>
            <w:proofErr w:type="spellEnd"/>
            <w:r w:rsidRPr="0029561E">
              <w:t xml:space="preserve"> </w:t>
            </w:r>
            <w:proofErr w:type="spellStart"/>
            <w:r w:rsidRPr="0029561E">
              <w:t>Ethernet</w:t>
            </w:r>
            <w:proofErr w:type="spellEnd"/>
            <w:r w:rsidRPr="0029561E">
              <w:t xml:space="preserve">  8 </w:t>
            </w:r>
            <w:proofErr w:type="spellStart"/>
            <w:r w:rsidRPr="0029561E">
              <w:t>Ports</w:t>
            </w:r>
            <w:proofErr w:type="spellEnd"/>
          </w:p>
        </w:tc>
        <w:tc>
          <w:tcPr>
            <w:tcW w:w="593" w:type="pct"/>
            <w:noWrap/>
            <w:hideMark/>
          </w:tcPr>
          <w:p w:rsidR="00205FDD" w:rsidRPr="0029561E" w:rsidRDefault="00205FDD" w:rsidP="00205FDD">
            <w:pPr>
              <w:jc w:val="center"/>
            </w:pPr>
            <w:r w:rsidRPr="0029561E">
              <w:t>τεμ</w:t>
            </w:r>
          </w:p>
        </w:tc>
        <w:tc>
          <w:tcPr>
            <w:tcW w:w="691" w:type="pct"/>
            <w:noWrap/>
            <w:hideMark/>
          </w:tcPr>
          <w:p w:rsidR="00205FDD" w:rsidRPr="0029561E" w:rsidRDefault="00205FDD" w:rsidP="00205FDD">
            <w:pPr>
              <w:jc w:val="right"/>
            </w:pPr>
            <w:r w:rsidRPr="0029561E">
              <w:t>1</w:t>
            </w:r>
          </w:p>
        </w:tc>
        <w:tc>
          <w:tcPr>
            <w:tcW w:w="729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578" w:type="pct"/>
            <w:noWrap/>
          </w:tcPr>
          <w:p w:rsidR="00205FDD" w:rsidRPr="0029561E" w:rsidRDefault="00205FDD" w:rsidP="00205FDD">
            <w:pPr>
              <w:jc w:val="right"/>
            </w:pPr>
          </w:p>
        </w:tc>
        <w:tc>
          <w:tcPr>
            <w:tcW w:w="463" w:type="pct"/>
            <w:noWrap/>
          </w:tcPr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</w:p>
        </w:tc>
        <w:tc>
          <w:tcPr>
            <w:tcW w:w="846" w:type="pct"/>
            <w:noWrap/>
          </w:tcPr>
          <w:p w:rsidR="00205FDD" w:rsidRPr="0029561E" w:rsidRDefault="00205FDD" w:rsidP="00205FDD">
            <w:pPr>
              <w:jc w:val="right"/>
            </w:pPr>
          </w:p>
        </w:tc>
      </w:tr>
      <w:tr w:rsidR="00205FDD" w:rsidRPr="0029561E" w:rsidTr="00205FDD">
        <w:trPr>
          <w:trHeight w:val="540"/>
        </w:trPr>
        <w:tc>
          <w:tcPr>
            <w:tcW w:w="3691" w:type="pct"/>
            <w:gridSpan w:val="5"/>
            <w:hideMark/>
          </w:tcPr>
          <w:p w:rsidR="00205FDD" w:rsidRPr="0029561E" w:rsidRDefault="00205FDD" w:rsidP="00205FDD">
            <w:pPr>
              <w:jc w:val="right"/>
            </w:pPr>
          </w:p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ΣΥΝΟΛΟ ΧΩΡΙΣ ΦΠΑ =</w:t>
            </w:r>
          </w:p>
          <w:p w:rsidR="00205FDD" w:rsidRPr="0029561E" w:rsidRDefault="00205FDD" w:rsidP="00205FDD">
            <w:pPr>
              <w:jc w:val="right"/>
            </w:pPr>
          </w:p>
        </w:tc>
        <w:tc>
          <w:tcPr>
            <w:tcW w:w="1309" w:type="pct"/>
            <w:gridSpan w:val="2"/>
            <w:noWrap/>
          </w:tcPr>
          <w:p w:rsidR="00205FDD" w:rsidRPr="0029561E" w:rsidRDefault="00205FDD" w:rsidP="00205FD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205FDD" w:rsidRPr="0029561E" w:rsidTr="00205FDD">
        <w:trPr>
          <w:trHeight w:val="324"/>
        </w:trPr>
        <w:tc>
          <w:tcPr>
            <w:tcW w:w="3691" w:type="pct"/>
            <w:gridSpan w:val="5"/>
            <w:hideMark/>
          </w:tcPr>
          <w:p w:rsidR="00205FDD" w:rsidRPr="0029561E" w:rsidRDefault="00205FDD" w:rsidP="00205FDD"/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ΦΠΑ 24% =</w:t>
            </w:r>
          </w:p>
          <w:p w:rsidR="00205FDD" w:rsidRPr="0029561E" w:rsidRDefault="00205FDD" w:rsidP="00205FDD">
            <w:pPr>
              <w:jc w:val="right"/>
            </w:pPr>
          </w:p>
        </w:tc>
        <w:tc>
          <w:tcPr>
            <w:tcW w:w="1309" w:type="pct"/>
            <w:gridSpan w:val="2"/>
            <w:noWrap/>
          </w:tcPr>
          <w:p w:rsidR="00205FDD" w:rsidRPr="0029561E" w:rsidRDefault="00205FDD" w:rsidP="00205FD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205FDD" w:rsidRPr="008230A7" w:rsidTr="00205FDD">
        <w:trPr>
          <w:trHeight w:val="324"/>
        </w:trPr>
        <w:tc>
          <w:tcPr>
            <w:tcW w:w="3691" w:type="pct"/>
            <w:gridSpan w:val="5"/>
            <w:hideMark/>
          </w:tcPr>
          <w:p w:rsidR="00205FDD" w:rsidRPr="0029561E" w:rsidRDefault="00205FDD" w:rsidP="00205FDD"/>
          <w:p w:rsidR="00205FDD" w:rsidRPr="0029561E" w:rsidRDefault="00205FDD" w:rsidP="00205FDD">
            <w:pPr>
              <w:jc w:val="right"/>
              <w:rPr>
                <w:b/>
                <w:bCs/>
              </w:rPr>
            </w:pPr>
            <w:r w:rsidRPr="0029561E">
              <w:rPr>
                <w:b/>
                <w:bCs/>
              </w:rPr>
              <w:t>ΣΥΝΟΛΟ ΜΕ ΦΠΑ =</w:t>
            </w:r>
          </w:p>
          <w:p w:rsidR="00205FDD" w:rsidRPr="0029561E" w:rsidRDefault="00205FDD" w:rsidP="00205FDD">
            <w:pPr>
              <w:jc w:val="right"/>
            </w:pPr>
          </w:p>
        </w:tc>
        <w:tc>
          <w:tcPr>
            <w:tcW w:w="1309" w:type="pct"/>
            <w:gridSpan w:val="2"/>
            <w:noWrap/>
          </w:tcPr>
          <w:p w:rsidR="00205FDD" w:rsidRPr="00EE29FC" w:rsidRDefault="00205FDD" w:rsidP="00205FDD">
            <w:pPr>
              <w:jc w:val="right"/>
              <w:rPr>
                <w:b/>
                <w:sz w:val="32"/>
                <w:szCs w:val="32"/>
              </w:rPr>
            </w:pPr>
          </w:p>
        </w:tc>
      </w:tr>
    </w:tbl>
    <w:p w:rsidR="0029561E" w:rsidRPr="008230A7" w:rsidRDefault="0029561E" w:rsidP="0029561E">
      <w:pPr>
        <w:rPr>
          <w:b/>
          <w:sz w:val="28"/>
          <w:szCs w:val="28"/>
        </w:rPr>
      </w:pPr>
    </w:p>
    <w:p w:rsidR="00476D69" w:rsidRPr="008230A7" w:rsidRDefault="00476D69" w:rsidP="00476D69"/>
    <w:p w:rsidR="00A66A43" w:rsidRPr="008230A7" w:rsidRDefault="00A66A43" w:rsidP="00263A5E">
      <w:pPr>
        <w:shd w:val="clear" w:color="auto" w:fill="FFFFFF"/>
        <w:suppressAutoHyphens/>
        <w:spacing w:line="360" w:lineRule="auto"/>
        <w:rPr>
          <w:rFonts w:eastAsia="Batang"/>
          <w:b/>
        </w:rPr>
      </w:pPr>
    </w:p>
    <w:p w:rsidR="00476D69" w:rsidRPr="008230A7" w:rsidRDefault="00476D69" w:rsidP="00F60A35">
      <w:pPr>
        <w:shd w:val="clear" w:color="auto" w:fill="FFFFFF"/>
        <w:suppressAutoHyphens/>
        <w:spacing w:line="360" w:lineRule="auto"/>
        <w:jc w:val="center"/>
        <w:rPr>
          <w:rFonts w:eastAsia="Batang"/>
          <w:b/>
        </w:rPr>
      </w:pPr>
    </w:p>
    <w:p w:rsidR="00476D69" w:rsidRPr="008230A7" w:rsidRDefault="00476D69" w:rsidP="00F60A35">
      <w:pPr>
        <w:shd w:val="clear" w:color="auto" w:fill="FFFFFF"/>
        <w:suppressAutoHyphens/>
        <w:spacing w:line="360" w:lineRule="auto"/>
        <w:jc w:val="center"/>
        <w:rPr>
          <w:rFonts w:eastAsia="Batang"/>
          <w:b/>
        </w:rPr>
      </w:pPr>
      <w:r w:rsidRPr="008230A7">
        <w:rPr>
          <w:rFonts w:eastAsia="Batang"/>
          <w:b/>
        </w:rPr>
        <w:t>Τόπος …………………..  Ημερομηνία ……………………….</w:t>
      </w:r>
    </w:p>
    <w:p w:rsidR="00476D69" w:rsidRPr="008230A7" w:rsidRDefault="00476D69" w:rsidP="00F60A35">
      <w:pPr>
        <w:suppressAutoHyphens/>
        <w:spacing w:after="120" w:line="360" w:lineRule="auto"/>
        <w:jc w:val="center"/>
        <w:rPr>
          <w:rFonts w:eastAsia="Batang"/>
          <w:b/>
        </w:rPr>
      </w:pPr>
    </w:p>
    <w:p w:rsidR="00476D69" w:rsidRPr="008230A7" w:rsidRDefault="00476D69" w:rsidP="00F60A35">
      <w:pPr>
        <w:suppressAutoHyphens/>
        <w:spacing w:after="120" w:line="360" w:lineRule="auto"/>
        <w:jc w:val="center"/>
        <w:rPr>
          <w:rFonts w:eastAsia="Batang"/>
          <w:b/>
        </w:rPr>
      </w:pPr>
      <w:r w:rsidRPr="008230A7">
        <w:rPr>
          <w:rFonts w:eastAsia="Batang"/>
          <w:b/>
        </w:rPr>
        <w:t>Υπογραφή</w:t>
      </w:r>
    </w:p>
    <w:p w:rsidR="00476D69" w:rsidRDefault="00476D69" w:rsidP="00F60A35">
      <w:pPr>
        <w:spacing w:line="360" w:lineRule="auto"/>
        <w:jc w:val="both"/>
      </w:pPr>
    </w:p>
    <w:p w:rsidR="00D5140F" w:rsidRPr="008230A7" w:rsidRDefault="00D5140F" w:rsidP="00F60A35">
      <w:pPr>
        <w:spacing w:line="360" w:lineRule="auto"/>
        <w:jc w:val="both"/>
      </w:pPr>
    </w:p>
    <w:p w:rsidR="00476D69" w:rsidRPr="008230A7" w:rsidRDefault="00476D69" w:rsidP="00476D69"/>
    <w:p w:rsidR="00476D69" w:rsidRPr="008230A7" w:rsidRDefault="00476D69" w:rsidP="00476D69">
      <w:pPr>
        <w:jc w:val="center"/>
      </w:pPr>
      <w:r w:rsidRPr="008230A7">
        <w:t>ΤΜΗΜΑ ΠΡΟΓΡΑΜΜΑΤΙΣΜΟΥ, ΕΡΓΩΝ, ΕΝΕΡΓΕΙΩΝ ΚΑΙ ΠΡΟΜΗΘΕΙΩΝ</w:t>
      </w:r>
    </w:p>
    <w:p w:rsidR="002F4540" w:rsidRPr="008230A7" w:rsidRDefault="00476D69" w:rsidP="008230A7">
      <w:pPr>
        <w:jc w:val="center"/>
      </w:pPr>
      <w:r w:rsidRPr="008230A7">
        <w:t>ΓΡΑΦΕΙΟ ΠΡΟΜΗΘΕΙΩΝ</w:t>
      </w:r>
    </w:p>
    <w:sectPr w:rsidR="002F4540" w:rsidRPr="008230A7" w:rsidSect="00963DB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5FA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BB" w:rsidRDefault="003202BB" w:rsidP="00B421D0">
      <w:r>
        <w:separator/>
      </w:r>
    </w:p>
  </w:endnote>
  <w:endnote w:type="continuationSeparator" w:id="0">
    <w:p w:rsidR="003202BB" w:rsidRDefault="003202BB" w:rsidP="00B4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D" w:rsidRDefault="00537E3D">
    <w:pPr>
      <w:pStyle w:val="a6"/>
      <w:jc w:val="right"/>
    </w:pPr>
  </w:p>
  <w:p w:rsidR="00537E3D" w:rsidRDefault="00537E3D">
    <w:pPr>
      <w:pStyle w:val="a6"/>
    </w:pPr>
    <w:r w:rsidRPr="00023C15">
      <w:rPr>
        <w:noProof/>
      </w:rPr>
      <w:drawing>
        <wp:inline distT="0" distB="0" distL="0" distR="0">
          <wp:extent cx="5274310" cy="691116"/>
          <wp:effectExtent l="0" t="0" r="2540" b="0"/>
          <wp:docPr id="2" name="Εικόνα 2" descr="C:\Users\ICSD\Desktop\ΛΟΓΟΤΥΠΟ-ΠΡΟΓΡΑΜΜΑΤΟΣ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ΛΟΓΟΤΥΠΟ-ΠΡΟΓΡΑΜΜΑΤΟΣ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BB" w:rsidRDefault="003202BB" w:rsidP="00B421D0">
      <w:r>
        <w:separator/>
      </w:r>
    </w:p>
  </w:footnote>
  <w:footnote w:type="continuationSeparator" w:id="0">
    <w:p w:rsidR="003202BB" w:rsidRDefault="003202BB" w:rsidP="00B4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D" w:rsidRDefault="00537E3D" w:rsidP="0055478D">
    <w:pPr>
      <w:pStyle w:val="a5"/>
      <w:jc w:val="center"/>
    </w:pPr>
    <w:r w:rsidRPr="0055478D">
      <w:rPr>
        <w:noProof/>
      </w:rPr>
      <w:drawing>
        <wp:inline distT="0" distB="0" distL="0" distR="0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E3D" w:rsidRDefault="00537E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528"/>
    <w:multiLevelType w:val="hybridMultilevel"/>
    <w:tmpl w:val="6208504A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474070"/>
    <w:multiLevelType w:val="hybridMultilevel"/>
    <w:tmpl w:val="75246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7705"/>
    <w:multiLevelType w:val="hybridMultilevel"/>
    <w:tmpl w:val="59707464"/>
    <w:lvl w:ilvl="0" w:tplc="780A7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566F"/>
    <w:multiLevelType w:val="hybridMultilevel"/>
    <w:tmpl w:val="CAB048B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FC1B87"/>
    <w:multiLevelType w:val="hybridMultilevel"/>
    <w:tmpl w:val="F95A973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872436"/>
    <w:multiLevelType w:val="hybridMultilevel"/>
    <w:tmpl w:val="FBB61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947FC0"/>
    <w:multiLevelType w:val="hybridMultilevel"/>
    <w:tmpl w:val="89CAAD50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5CA2720"/>
    <w:multiLevelType w:val="hybridMultilevel"/>
    <w:tmpl w:val="58808B84"/>
    <w:lvl w:ilvl="0" w:tplc="0408000F">
      <w:start w:val="1"/>
      <w:numFmt w:val="decimal"/>
      <w:lvlText w:val="%1."/>
      <w:lvlJc w:val="lef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F135372"/>
    <w:multiLevelType w:val="hybridMultilevel"/>
    <w:tmpl w:val="09E4DDEC"/>
    <w:lvl w:ilvl="0" w:tplc="0408000F">
      <w:start w:val="1"/>
      <w:numFmt w:val="decimal"/>
      <w:lvlText w:val="%1."/>
      <w:lvlJc w:val="lef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513F15B4"/>
    <w:multiLevelType w:val="hybridMultilevel"/>
    <w:tmpl w:val="949E1C4C"/>
    <w:lvl w:ilvl="0" w:tplc="0D20E2A6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11BA7"/>
    <w:multiLevelType w:val="hybridMultilevel"/>
    <w:tmpl w:val="31B205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86D0B"/>
    <w:multiLevelType w:val="hybridMultilevel"/>
    <w:tmpl w:val="21A4F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A0BA5"/>
    <w:rsid w:val="00005B01"/>
    <w:rsid w:val="000214DA"/>
    <w:rsid w:val="00023C15"/>
    <w:rsid w:val="0003570C"/>
    <w:rsid w:val="000C7013"/>
    <w:rsid w:val="000D37B0"/>
    <w:rsid w:val="0010517C"/>
    <w:rsid w:val="0012004C"/>
    <w:rsid w:val="00170811"/>
    <w:rsid w:val="00183028"/>
    <w:rsid w:val="001B2D11"/>
    <w:rsid w:val="001B57D4"/>
    <w:rsid w:val="001D748B"/>
    <w:rsid w:val="001D7EEE"/>
    <w:rsid w:val="001F20FF"/>
    <w:rsid w:val="00205FDD"/>
    <w:rsid w:val="00252B88"/>
    <w:rsid w:val="00262754"/>
    <w:rsid w:val="00263A5E"/>
    <w:rsid w:val="0029561E"/>
    <w:rsid w:val="002F4540"/>
    <w:rsid w:val="002F6E53"/>
    <w:rsid w:val="002F7A5C"/>
    <w:rsid w:val="00300C02"/>
    <w:rsid w:val="003065BC"/>
    <w:rsid w:val="003202BB"/>
    <w:rsid w:val="003439CF"/>
    <w:rsid w:val="003626D9"/>
    <w:rsid w:val="0037228A"/>
    <w:rsid w:val="00372C84"/>
    <w:rsid w:val="00387428"/>
    <w:rsid w:val="003A76CB"/>
    <w:rsid w:val="003B1DCA"/>
    <w:rsid w:val="00451071"/>
    <w:rsid w:val="00454411"/>
    <w:rsid w:val="0046258B"/>
    <w:rsid w:val="00466F29"/>
    <w:rsid w:val="0047351F"/>
    <w:rsid w:val="0047570F"/>
    <w:rsid w:val="00476D69"/>
    <w:rsid w:val="004C4228"/>
    <w:rsid w:val="004D75B9"/>
    <w:rsid w:val="00507A2C"/>
    <w:rsid w:val="00517D23"/>
    <w:rsid w:val="00537E3D"/>
    <w:rsid w:val="00545885"/>
    <w:rsid w:val="0055478D"/>
    <w:rsid w:val="005639A0"/>
    <w:rsid w:val="005A1A40"/>
    <w:rsid w:val="005A3BBC"/>
    <w:rsid w:val="005C15D8"/>
    <w:rsid w:val="005E3839"/>
    <w:rsid w:val="00607CD3"/>
    <w:rsid w:val="00607EB5"/>
    <w:rsid w:val="00626EE0"/>
    <w:rsid w:val="00637C35"/>
    <w:rsid w:val="00690F46"/>
    <w:rsid w:val="006927FE"/>
    <w:rsid w:val="00692B1B"/>
    <w:rsid w:val="006A0BA5"/>
    <w:rsid w:val="006E1725"/>
    <w:rsid w:val="00721821"/>
    <w:rsid w:val="00732572"/>
    <w:rsid w:val="00743CB1"/>
    <w:rsid w:val="00771035"/>
    <w:rsid w:val="007841DE"/>
    <w:rsid w:val="00784EAD"/>
    <w:rsid w:val="007A7A58"/>
    <w:rsid w:val="00804A65"/>
    <w:rsid w:val="008230A7"/>
    <w:rsid w:val="00823BE0"/>
    <w:rsid w:val="008300B8"/>
    <w:rsid w:val="00842D16"/>
    <w:rsid w:val="00855FD9"/>
    <w:rsid w:val="00883A19"/>
    <w:rsid w:val="008A0F43"/>
    <w:rsid w:val="008B7D1F"/>
    <w:rsid w:val="008E4C31"/>
    <w:rsid w:val="00903208"/>
    <w:rsid w:val="009056C0"/>
    <w:rsid w:val="00930296"/>
    <w:rsid w:val="0094498D"/>
    <w:rsid w:val="009470F9"/>
    <w:rsid w:val="00963DBD"/>
    <w:rsid w:val="00996532"/>
    <w:rsid w:val="009B2012"/>
    <w:rsid w:val="009D5097"/>
    <w:rsid w:val="00A11DD0"/>
    <w:rsid w:val="00A56126"/>
    <w:rsid w:val="00A66A43"/>
    <w:rsid w:val="00A677DF"/>
    <w:rsid w:val="00A747F5"/>
    <w:rsid w:val="00A8371C"/>
    <w:rsid w:val="00B00332"/>
    <w:rsid w:val="00B421D0"/>
    <w:rsid w:val="00B462C1"/>
    <w:rsid w:val="00B526E4"/>
    <w:rsid w:val="00B52F9D"/>
    <w:rsid w:val="00BA1405"/>
    <w:rsid w:val="00BB19D9"/>
    <w:rsid w:val="00BC49D3"/>
    <w:rsid w:val="00BD0C67"/>
    <w:rsid w:val="00C7073B"/>
    <w:rsid w:val="00C94200"/>
    <w:rsid w:val="00CD547B"/>
    <w:rsid w:val="00CF1D65"/>
    <w:rsid w:val="00D34451"/>
    <w:rsid w:val="00D4599E"/>
    <w:rsid w:val="00D5140F"/>
    <w:rsid w:val="00D53293"/>
    <w:rsid w:val="00D832E2"/>
    <w:rsid w:val="00D95C31"/>
    <w:rsid w:val="00DC07F5"/>
    <w:rsid w:val="00E1531E"/>
    <w:rsid w:val="00E437E8"/>
    <w:rsid w:val="00E60F1C"/>
    <w:rsid w:val="00EB53A3"/>
    <w:rsid w:val="00EE29FC"/>
    <w:rsid w:val="00EF3DB3"/>
    <w:rsid w:val="00EF6F78"/>
    <w:rsid w:val="00F06358"/>
    <w:rsid w:val="00F15208"/>
    <w:rsid w:val="00F24776"/>
    <w:rsid w:val="00F50374"/>
    <w:rsid w:val="00F60A35"/>
    <w:rsid w:val="00F6325C"/>
    <w:rsid w:val="00F63B8F"/>
    <w:rsid w:val="00F74054"/>
    <w:rsid w:val="00F82186"/>
    <w:rsid w:val="00FF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BD0C6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B4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421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B42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B421D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B42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5547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5478D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annotation reference"/>
    <w:basedOn w:val="a0"/>
    <w:uiPriority w:val="99"/>
    <w:semiHidden/>
    <w:unhideWhenUsed/>
    <w:rsid w:val="00EB53A3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EB53A3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EB53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B53A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EB53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9B2012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character" w:customStyle="1" w:styleId="Char10">
    <w:name w:val="Κείμενο σχολίου Char1"/>
    <w:uiPriority w:val="99"/>
    <w:rsid w:val="009B2012"/>
    <w:rPr>
      <w:rFonts w:ascii="Calibri" w:hAnsi="Calibri" w:cs="Calibri"/>
      <w:lang w:val="en-GB" w:eastAsia="zh-CN"/>
    </w:rPr>
  </w:style>
  <w:style w:type="character" w:customStyle="1" w:styleId="WW8Num2z5">
    <w:name w:val="WW8Num2z5"/>
    <w:rsid w:val="00300C02"/>
  </w:style>
  <w:style w:type="paragraph" w:customStyle="1" w:styleId="Default">
    <w:name w:val="Default"/>
    <w:rsid w:val="00300C0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character" w:styleId="-">
    <w:name w:val="Hyperlink"/>
    <w:rsid w:val="00300C02"/>
    <w:rPr>
      <w:color w:val="0000FF"/>
      <w:u w:val="single"/>
    </w:rPr>
  </w:style>
  <w:style w:type="paragraph" w:styleId="ab">
    <w:name w:val="Revision"/>
    <w:hidden/>
    <w:uiPriority w:val="99"/>
    <w:semiHidden/>
    <w:rsid w:val="0030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F77D-EEE2-4734-9668-45A86BBC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ΕΥΣΥΔ ΤΑΜΕΤΕΑΑΠ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ICSD</dc:creator>
  <cp:lastModifiedBy>power11</cp:lastModifiedBy>
  <cp:revision>8</cp:revision>
  <cp:lastPrinted>2019-05-21T09:51:00Z</cp:lastPrinted>
  <dcterms:created xsi:type="dcterms:W3CDTF">2019-05-28T06:47:00Z</dcterms:created>
  <dcterms:modified xsi:type="dcterms:W3CDTF">2019-05-29T07:00:00Z</dcterms:modified>
</cp:coreProperties>
</file>